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firstLine="0"/>
        <w:jc w:val="right"/>
        <w:shd w:val="clear" w:color="auto" w:fill="auto"/>
        <w:rPr>
          <w:rStyle w:val="841"/>
          <w:color w:val="000000"/>
          <w:sz w:val="22"/>
        </w:rPr>
      </w:pPr>
      <w:r>
        <w:rPr>
          <w:rStyle w:val="841"/>
          <w:color w:val="000000"/>
          <w:sz w:val="22"/>
        </w:rPr>
        <w:t xml:space="preserve">Приложение №9</w:t>
      </w:r>
      <w:r/>
    </w:p>
    <w:p>
      <w:pPr>
        <w:pStyle w:val="843"/>
        <w:ind w:firstLine="0"/>
        <w:jc w:val="right"/>
        <w:shd w:val="clear" w:color="auto" w:fill="auto"/>
        <w:rPr>
          <w:rStyle w:val="841"/>
          <w:color w:val="000000"/>
          <w:sz w:val="22"/>
        </w:rPr>
      </w:pPr>
      <w:r>
        <w:rPr>
          <w:rStyle w:val="841"/>
          <w:color w:val="000000"/>
          <w:sz w:val="22"/>
        </w:rPr>
        <w:t xml:space="preserve">к Единой учетной политике</w:t>
      </w:r>
      <w:r/>
    </w:p>
    <w:p>
      <w:pPr>
        <w:pStyle w:val="843"/>
        <w:ind w:firstLine="0"/>
        <w:jc w:val="right"/>
        <w:shd w:val="clear" w:color="auto" w:fill="auto"/>
        <w:rPr>
          <w:sz w:val="22"/>
        </w:rPr>
      </w:pPr>
      <w:r>
        <w:rPr>
          <w:rStyle w:val="841"/>
          <w:color w:val="000000"/>
          <w:sz w:val="22"/>
        </w:rPr>
        <w:t xml:space="preserve">№_____________от___________</w:t>
      </w:r>
      <w:r/>
    </w:p>
    <w:p>
      <w:pPr>
        <w:pStyle w:val="845"/>
        <w:keepLines/>
        <w:keepNext/>
        <w:spacing w:after="170" w:line="360" w:lineRule="auto"/>
        <w:shd w:val="clear" w:color="auto" w:fill="auto"/>
        <w:rPr>
          <w:b w:val="0"/>
          <w:bCs w:val="0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5"/>
        <w:keepLines/>
        <w:keepNext/>
        <w:spacing w:after="170" w:line="360" w:lineRule="auto"/>
        <w:shd w:val="clear" w:color="auto" w:fill="auto"/>
        <w:rPr>
          <w:highlight w:val="none"/>
        </w:rPr>
      </w:pPr>
      <w:r>
        <w:rPr>
          <w:rStyle w:val="842"/>
          <w:b/>
          <w:color w:val="000000"/>
        </w:rPr>
        <w:t xml:space="preserve">Порядок приемки, хранения, выдачи и списания бланков строгой отчетности.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Настоящий порядок устанавливает правила приемки, хранения, выдачи и списания бланков строгой отчетности.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Получать бланки строгой отчетности имеют право работники, замещающие должности, которые приведены в перечне, утверждаемом отдельным распорядительным актом руководителя.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С работниками, осуществляющими получение, выдачу, хранение бланков строгой отчетности,</w:t>
      </w:r>
      <w:r>
        <w:rPr>
          <w:rStyle w:val="841"/>
          <w:color w:val="000000"/>
        </w:rPr>
        <w:t xml:space="preserve"> заключаются договоры о полной индивидуальной материальной ответственности.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  <w:rPr>
          <w:rStyle w:val="841"/>
          <w:color w:val="000000"/>
        </w:rPr>
      </w:pPr>
      <w:r>
        <w:rPr>
          <w:rStyle w:val="841"/>
          <w:color w:val="000000"/>
        </w:rPr>
        <w:t xml:space="preserve">Бланки строгой отчетности принимаются работником в присутствии комиссии по поступлению и выбытию активов. Комиссия проверяет соответствие фактического количества, серий и номеров б</w:t>
      </w:r>
      <w:r>
        <w:rPr>
          <w:rStyle w:val="841"/>
          <w:color w:val="000000"/>
        </w:rPr>
        <w:t xml:space="preserve">ланков документов данным, указанным в сопроводительных документах (накладных и т.п.), в случае выявления расхождений, составляется акт приемки материалов (материальных ценностей) ф. 0504220. Сопроводительные документы, приходный ордер (ф. 0504207) или акт </w:t>
      </w:r>
      <w:r>
        <w:rPr>
          <w:rStyle w:val="841"/>
          <w:color w:val="000000"/>
        </w:rPr>
        <w:t xml:space="preserve">(ф. 0504220) – основание для принятия БСО к учету (письмо Минфина от 07.12.2016 №02-07-10/72795).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Аналитический учет бланков строгой отчетности ведется в Книге учета бланков строгой отчетности (ф. 0504045) по наименованиям, сериям и номерам с указанием даты получе</w:t>
      </w:r>
      <w:r>
        <w:rPr>
          <w:rStyle w:val="841"/>
          <w:color w:val="000000"/>
        </w:rPr>
        <w:t xml:space="preserve">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Книга должна быть прошнурована и опечатана. Количе</w:t>
      </w:r>
      <w:r>
        <w:rPr>
          <w:rStyle w:val="841"/>
          <w:color w:val="000000"/>
        </w:rPr>
        <w:t xml:space="preserve">ство листов в книге заверяется руководителем и уполномоченным должностным лицом.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</w:rPr>
        <w:t xml:space="preserve">Учет бланков строгой отчетности отражается на забалансовом счете 03 только в том </w:t>
      </w:r>
      <w:r>
        <w:rPr>
          <w:rStyle w:val="841"/>
          <w:color w:val="000000"/>
        </w:rPr>
        <w:t xml:space="preserve">случае, кода они выданы с мест хранения для оформления или использования в деятельности. Местом хранения считаются склад, сейфы в отделе кадров, бухгалтерии, других отделах. По окончании рабочего дня места хранения бланков строгой отчетности опечатываются.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  <w:rPr>
          <w:rStyle w:val="841"/>
          <w:color w:val="000000"/>
          <w:highlight w:val="none"/>
        </w:rPr>
      </w:pPr>
      <w:r>
        <w:rPr>
          <w:rStyle w:val="841"/>
          <w:color w:val="000000"/>
        </w:rPr>
        <w:t xml:space="preserve">Внутреннее перемещение бланков строго</w:t>
      </w:r>
      <w:r>
        <w:rPr>
          <w:rStyle w:val="841"/>
          <w:color w:val="000000"/>
        </w:rPr>
        <w:t xml:space="preserve">й отчетности оформляется Требованием- накладной (ф. 0504204).</w:t>
      </w:r>
      <w:r/>
    </w:p>
    <w:p>
      <w:pPr>
        <w:pStyle w:val="843"/>
        <w:ind w:firstLine="482"/>
        <w:jc w:val="both"/>
        <w:spacing w:line="350" w:lineRule="auto"/>
        <w:shd w:val="clear" w:color="auto" w:fill="auto"/>
      </w:pPr>
      <w:r>
        <w:rPr>
          <w:rStyle w:val="841"/>
          <w:color w:val="000000"/>
          <w:highlight w:val="none"/>
        </w:rPr>
        <w:t xml:space="preserve">Передача бланков строгой отчетности со счета 03 другой организации </w:t>
      </w:r>
      <w:r>
        <w:rPr>
          <w:rStyle w:val="841"/>
          <w:color w:val="000000"/>
          <w:highlight w:val="none"/>
        </w:rPr>
        <w:t xml:space="preserve">не отражается. Сначала восстанавливаются на счете 105.06, а потом передаются для оформления</w:t>
      </w:r>
      <w:r>
        <w:t xml:space="preserve">.</w:t>
      </w:r>
      <w:r>
        <w:rPr>
          <w:rStyle w:val="841"/>
          <w:color w:val="000000"/>
          <w:highlight w:val="none"/>
        </w:rPr>
      </w:r>
      <w:r/>
    </w:p>
    <w:p>
      <w:pPr>
        <w:pStyle w:val="843"/>
        <w:ind w:firstLine="482"/>
        <w:jc w:val="both"/>
        <w:spacing w:line="350" w:lineRule="auto"/>
        <w:shd w:val="clear" w:color="auto" w:fill="auto"/>
        <w:rPr>
          <w:rStyle w:val="841"/>
          <w:color w:val="000000"/>
        </w:rPr>
      </w:pPr>
      <w:r>
        <w:rPr>
          <w:rStyle w:val="841"/>
          <w:color w:val="000000"/>
        </w:rPr>
        <w:t xml:space="preserve">Списание (в том числе испорченных бланков строгой отчетности) производится по акту о списании бланков строгой отчетности (ф. 0504816) в случае:</w:t>
      </w:r>
      <w:r>
        <w:rPr>
          <w:rStyle w:val="841"/>
          <w:color w:val="000000"/>
          <w:highlight w:val="none"/>
        </w:rPr>
      </w:r>
      <w:r/>
    </w:p>
    <w:p>
      <w:pPr>
        <w:pStyle w:val="843"/>
        <w:numPr>
          <w:ilvl w:val="0"/>
          <w:numId w:val="1"/>
        </w:numPr>
        <w:jc w:val="both"/>
        <w:spacing w:line="350" w:lineRule="auto"/>
        <w:shd w:val="clear" w:color="auto" w:fill="auto"/>
        <w:rPr>
          <w:rStyle w:val="841"/>
          <w:color w:val="000000"/>
          <w:highlight w:val="none"/>
        </w:rPr>
      </w:pPr>
      <w:r>
        <w:t xml:space="preserve">ответственный сотрудник оформил бланк строгой отчетности</w:t>
      </w:r>
      <w:r/>
    </w:p>
    <w:p>
      <w:pPr>
        <w:pStyle w:val="843"/>
        <w:numPr>
          <w:ilvl w:val="0"/>
          <w:numId w:val="1"/>
        </w:numPr>
        <w:jc w:val="both"/>
        <w:spacing w:line="350" w:lineRule="auto"/>
        <w:shd w:val="clear" w:color="auto" w:fill="auto"/>
        <w:rPr>
          <w:rStyle w:val="841"/>
          <w:color w:val="000000"/>
          <w:highlight w:val="none"/>
        </w:rPr>
      </w:pPr>
      <w:r>
        <w:rPr>
          <w:highlight w:val="none"/>
        </w:rPr>
        <w:t xml:space="preserve">бланки испорчены, обнаружена недостача, кража</w:t>
      </w:r>
      <w:r>
        <w:rPr>
          <w:highlight w:val="none"/>
        </w:rPr>
      </w:r>
      <w:r/>
    </w:p>
    <w:p>
      <w:pPr>
        <w:pStyle w:val="843"/>
        <w:numPr>
          <w:ilvl w:val="0"/>
          <w:numId w:val="1"/>
        </w:numPr>
        <w:jc w:val="both"/>
        <w:spacing w:line="350" w:lineRule="auto"/>
        <w:shd w:val="clear" w:color="auto" w:fill="auto"/>
        <w:rPr>
          <w:highlight w:val="none"/>
        </w:rPr>
      </w:pPr>
      <w:r>
        <w:rPr>
          <w:highlight w:val="none"/>
        </w:rPr>
        <w:t xml:space="preserve">бланки строгой отчетности признаны недействительными</w:t>
      </w:r>
      <w:r>
        <w:rPr>
          <w:rStyle w:val="841"/>
          <w:color w:val="000000"/>
          <w:highlight w:val="none"/>
        </w:rPr>
      </w:r>
      <w:r/>
    </w:p>
    <w:p>
      <w:pPr>
        <w:pStyle w:val="843"/>
        <w:ind w:left="1191" w:firstLine="0"/>
        <w:jc w:val="both"/>
        <w:spacing w:line="350" w:lineRule="auto"/>
        <w:shd w:val="clear" w:color="auto" w:fill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3"/>
        <w:ind w:left="0" w:firstLine="0"/>
        <w:jc w:val="center"/>
        <w:spacing w:line="360" w:lineRule="auto"/>
        <w:shd w:val="clear" w:color="auto" w:fill="auto"/>
        <w:rPr>
          <w:rStyle w:val="841"/>
          <w:color w:val="000000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</w:rPr>
        <w:t xml:space="preserve"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С.В.Ордина</w:t>
      </w:r>
      <w:bookmarkStart w:id="2" w:name="_GoBack"/>
      <w:r/>
      <w:bookmarkEnd w:id="2"/>
      <w:r>
        <w:rPr>
          <w:rStyle w:val="841"/>
          <w:color w:val="000000"/>
          <w:highlight w:val="none"/>
        </w:rPr>
      </w:r>
      <w:r/>
    </w:p>
    <w:sectPr>
      <w:footnotePr/>
      <w:endnotePr/>
      <w:type w:val="nextPage"/>
      <w:pgSz w:w="11900" w:h="16840" w:orient="portrait"/>
      <w:pgMar w:top="567" w:right="618" w:bottom="1157" w:left="1684" w:header="729" w:footer="72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rPr>
      <w:color w:val="000000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Основной текст_"/>
    <w:basedOn w:val="663"/>
    <w:link w:val="83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36" w:customStyle="1">
    <w:name w:val="Оглавление_"/>
    <w:basedOn w:val="663"/>
    <w:link w:val="8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37" w:customStyle="1">
    <w:name w:val="Другое_"/>
    <w:basedOn w:val="663"/>
    <w:link w:val="8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38" w:customStyle="1">
    <w:name w:val="Основной текст1"/>
    <w:basedOn w:val="653"/>
    <w:link w:val="835"/>
    <w:pPr>
      <w:ind w:firstLine="400"/>
      <w:spacing w:after="1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839" w:customStyle="1">
    <w:name w:val="Оглавление"/>
    <w:basedOn w:val="653"/>
    <w:link w:val="836"/>
    <w:pPr>
      <w:ind w:firstLine="580"/>
      <w:spacing w:after="1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840" w:customStyle="1">
    <w:name w:val="Другое"/>
    <w:basedOn w:val="653"/>
    <w:link w:val="837"/>
    <w:pPr>
      <w:ind w:firstLine="400"/>
      <w:spacing w:after="100"/>
      <w:shd w:val="clear" w:color="auto" w:fill="ffffff"/>
    </w:pPr>
    <w:rPr>
      <w:rFonts w:ascii="Times New Roman" w:hAnsi="Times New Roman" w:eastAsia="Times New Roman" w:cs="Times New Roman"/>
    </w:rPr>
  </w:style>
  <w:style w:type="character" w:styleId="841" w:customStyle="1">
    <w:name w:val="Основной текст Знак1"/>
    <w:basedOn w:val="663"/>
    <w:link w:val="843"/>
    <w:uiPriority w:val="99"/>
    <w:rPr>
      <w:rFonts w:ascii="Times New Roman" w:hAnsi="Times New Roman" w:cs="Times New Roman"/>
      <w:shd w:val="clear" w:color="auto" w:fill="ffffff"/>
    </w:rPr>
  </w:style>
  <w:style w:type="character" w:styleId="842" w:customStyle="1">
    <w:name w:val="Заголовок №3_"/>
    <w:basedOn w:val="663"/>
    <w:link w:val="845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843">
    <w:name w:val="Body Text"/>
    <w:basedOn w:val="653"/>
    <w:link w:val="841"/>
    <w:uiPriority w:val="99"/>
    <w:pPr>
      <w:ind w:firstLine="400"/>
      <w:shd w:val="clear" w:color="auto" w:fill="ffffff"/>
    </w:pPr>
    <w:rPr>
      <w:rFonts w:ascii="Times New Roman" w:hAnsi="Times New Roman" w:cs="Times New Roman"/>
      <w:color w:val="auto"/>
    </w:rPr>
  </w:style>
  <w:style w:type="character" w:styleId="844" w:customStyle="1">
    <w:name w:val="Основной текст Знак"/>
    <w:basedOn w:val="663"/>
    <w:uiPriority w:val="99"/>
    <w:semiHidden/>
    <w:rPr>
      <w:color w:val="000000"/>
    </w:rPr>
  </w:style>
  <w:style w:type="paragraph" w:styleId="845" w:customStyle="1">
    <w:name w:val="Заголовок №3"/>
    <w:basedOn w:val="653"/>
    <w:link w:val="842"/>
    <w:uiPriority w:val="99"/>
    <w:pPr>
      <w:jc w:val="center"/>
      <w:spacing w:after="120"/>
      <w:shd w:val="clear" w:color="auto" w:fill="ffffff"/>
      <w:outlineLvl w:val="2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Ордина</dc:creator>
  <cp:revision>5</cp:revision>
  <dcterms:created xsi:type="dcterms:W3CDTF">2022-09-15T07:55:00Z</dcterms:created>
  <dcterms:modified xsi:type="dcterms:W3CDTF">2023-07-27T08:27:16Z</dcterms:modified>
</cp:coreProperties>
</file>