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ind w:firstLine="0"/>
        <w:jc w:val="right"/>
        <w:spacing w:line="252" w:lineRule="auto"/>
        <w:shd w:val="clear" w:color="auto" w:fill="auto"/>
        <w:tabs>
          <w:tab w:val="left" w:pos="8356" w:leader="none"/>
          <w:tab w:val="left" w:pos="9383" w:leader="underscore"/>
        </w:tabs>
      </w:pPr>
      <w:r>
        <w:rPr>
          <w:sz w:val="22"/>
        </w:rPr>
        <w:t xml:space="preserve">Приложение №6</w:t>
      </w:r>
      <w:r/>
    </w:p>
    <w:p>
      <w:pPr>
        <w:pStyle w:val="836"/>
        <w:jc w:val="right"/>
        <w:spacing w:after="0" w:line="252" w:lineRule="auto"/>
        <w:rPr>
          <w:b w:val="0"/>
        </w:rPr>
      </w:pPr>
      <w:r>
        <w:rPr>
          <w:b w:val="0"/>
          <w:sz w:val="22"/>
        </w:rPr>
        <w:t xml:space="preserve">к Единой учетной политике</w:t>
      </w:r>
      <w:r/>
    </w:p>
    <w:p>
      <w:pPr>
        <w:pStyle w:val="836"/>
        <w:jc w:val="right"/>
        <w:spacing w:after="0" w:line="252" w:lineRule="auto"/>
        <w:rPr>
          <w:b w:val="0"/>
        </w:rPr>
      </w:pPr>
      <w:r>
        <w:rPr>
          <w:b w:val="0"/>
          <w:sz w:val="22"/>
        </w:rPr>
        <w:t xml:space="preserve">№___________от ______________</w:t>
      </w:r>
      <w:r/>
    </w:p>
    <w:p>
      <w:pPr>
        <w:pStyle w:val="836"/>
        <w:ind w:left="6060"/>
        <w:jc w:val="right"/>
        <w:spacing w:after="180"/>
        <w:rPr>
          <w:b w:val="0"/>
        </w:rPr>
      </w:pPr>
      <w:r>
        <w:rPr>
          <w:b w:val="0"/>
        </w:rPr>
      </w:r>
      <w:r/>
    </w:p>
    <w:p>
      <w:pPr>
        <w:pStyle w:val="836"/>
        <w:spacing w:after="260"/>
      </w:pPr>
      <w:r>
        <w:t xml:space="preserve">Порядок выдачи под отчет денежных средств, составления и представления</w:t>
      </w:r>
      <w:r>
        <w:br/>
        <w:t xml:space="preserve">отчетов подотчетными лицами</w:t>
      </w:r>
      <w:r/>
    </w:p>
    <w:p>
      <w:pPr>
        <w:pStyle w:val="836"/>
        <w:spacing w:after="113"/>
        <w:rPr>
          <w:b w:val="0"/>
        </w:rPr>
      </w:pPr>
      <w:r>
        <w:rPr>
          <w:b w:val="0"/>
        </w:rPr>
        <w:t xml:space="preserve">1. Общие положения</w:t>
      </w:r>
      <w:r/>
    </w:p>
    <w:p>
      <w:pPr>
        <w:pStyle w:val="836"/>
        <w:ind w:firstLine="283"/>
        <w:jc w:val="both"/>
        <w:spacing w:after="0"/>
        <w:rPr>
          <w:b w:val="0"/>
        </w:rPr>
      </w:pPr>
      <w:r>
        <w:rPr>
          <w:b w:val="0"/>
        </w:rPr>
        <w:t xml:space="preserve">Порядок устанавливает единые правила расчетов с подотчетными лицами.</w:t>
      </w:r>
      <w:r/>
    </w:p>
    <w:p>
      <w:pPr>
        <w:pStyle w:val="836"/>
        <w:ind w:firstLine="283"/>
        <w:jc w:val="both"/>
        <w:spacing w:after="0" w:line="233" w:lineRule="auto"/>
        <w:rPr>
          <w:b w:val="0"/>
        </w:rPr>
      </w:pPr>
      <w:r>
        <w:rPr>
          <w:b w:val="0"/>
        </w:rPr>
        <w:t xml:space="preserve">Основными нормативными правовыми актами, использованными при разработке настоящего Порядка, являются:</w:t>
      </w:r>
      <w:r/>
    </w:p>
    <w:p>
      <w:pPr>
        <w:pStyle w:val="836"/>
        <w:numPr>
          <w:ilvl w:val="0"/>
          <w:numId w:val="1"/>
        </w:numPr>
        <w:ind w:firstLine="520"/>
        <w:jc w:val="both"/>
        <w:spacing w:after="0"/>
        <w:tabs>
          <w:tab w:val="left" w:pos="763" w:leader="none"/>
        </w:tabs>
        <w:rPr>
          <w:b w:val="0"/>
        </w:rPr>
      </w:pPr>
      <w:r>
        <w:rPr>
          <w:b w:val="0"/>
        </w:rPr>
        <w:t xml:space="preserve">Указание № 3210-У;</w:t>
      </w:r>
      <w:r/>
    </w:p>
    <w:p>
      <w:pPr>
        <w:pStyle w:val="836"/>
        <w:numPr>
          <w:ilvl w:val="0"/>
          <w:numId w:val="1"/>
        </w:numPr>
        <w:ind w:firstLine="520"/>
        <w:jc w:val="both"/>
        <w:spacing w:after="0"/>
        <w:tabs>
          <w:tab w:val="left" w:pos="763" w:leader="none"/>
        </w:tabs>
        <w:rPr>
          <w:b w:val="0"/>
        </w:rPr>
      </w:pPr>
      <w:r>
        <w:rPr>
          <w:b w:val="0"/>
        </w:rPr>
        <w:t xml:space="preserve">Инструкция №157н;</w:t>
      </w:r>
      <w:r/>
    </w:p>
    <w:p>
      <w:pPr>
        <w:pStyle w:val="836"/>
        <w:numPr>
          <w:ilvl w:val="0"/>
          <w:numId w:val="1"/>
        </w:numPr>
        <w:ind w:firstLine="520"/>
        <w:jc w:val="both"/>
        <w:spacing w:after="0"/>
        <w:tabs>
          <w:tab w:val="left" w:pos="763" w:leader="none"/>
        </w:tabs>
        <w:rPr>
          <w:b w:val="0"/>
        </w:rPr>
      </w:pPr>
      <w:r>
        <w:rPr>
          <w:b w:val="0"/>
        </w:rPr>
        <w:t xml:space="preserve">Приказ Минфина России №52н;</w:t>
      </w:r>
      <w:r/>
    </w:p>
    <w:p>
      <w:pPr>
        <w:pStyle w:val="836"/>
        <w:numPr>
          <w:ilvl w:val="0"/>
          <w:numId w:val="1"/>
        </w:numPr>
        <w:ind w:firstLine="520"/>
        <w:jc w:val="both"/>
        <w:spacing w:after="0"/>
        <w:tabs>
          <w:tab w:val="left" w:pos="763" w:leader="none"/>
        </w:tabs>
        <w:rPr>
          <w:b w:val="0"/>
        </w:rPr>
      </w:pPr>
      <w:r>
        <w:rPr>
          <w:b w:val="0"/>
        </w:rPr>
        <w:t xml:space="preserve">Приказ Минфина Росси</w:t>
      </w:r>
      <w:r>
        <w:rPr>
          <w:b w:val="0"/>
        </w:rPr>
        <w:t xml:space="preserve">и №61н;</w:t>
      </w:r>
      <w:r/>
    </w:p>
    <w:p>
      <w:pPr>
        <w:pStyle w:val="836"/>
        <w:numPr>
          <w:ilvl w:val="0"/>
          <w:numId w:val="1"/>
        </w:numPr>
        <w:ind w:firstLine="520"/>
        <w:jc w:val="both"/>
        <w:spacing w:after="0"/>
        <w:tabs>
          <w:tab w:val="left" w:pos="737" w:leader="none"/>
        </w:tabs>
        <w:rPr>
          <w:b w:val="0"/>
        </w:rPr>
      </w:pPr>
      <w:r>
        <w:rPr>
          <w:b w:val="0"/>
        </w:rPr>
        <w:t xml:space="preserve">Положение об особенностях направления работников в служебные командировки, утвержденное Постановлением Правительства РФ от 13.10.2008 № 749;</w:t>
      </w:r>
      <w:r/>
    </w:p>
    <w:p>
      <w:pPr>
        <w:pStyle w:val="836"/>
        <w:numPr>
          <w:ilvl w:val="0"/>
          <w:numId w:val="1"/>
        </w:numPr>
        <w:ind w:firstLine="522"/>
        <w:jc w:val="both"/>
        <w:spacing w:after="0"/>
        <w:tabs>
          <w:tab w:val="left" w:pos="737" w:leader="none"/>
        </w:tabs>
        <w:rPr>
          <w:b w:val="0"/>
          <w:bCs w:val="0"/>
          <w:highlight w:val="none"/>
        </w:rPr>
      </w:pPr>
      <w:r>
        <w:rPr>
          <w:b w:val="0"/>
        </w:rPr>
        <w:t xml:space="preserve">Положение о порядке и размерах возмещения расходов, связанных со служебными командировками на территории Рос</w:t>
      </w:r>
      <w:r>
        <w:rPr>
          <w:b w:val="0"/>
        </w:rPr>
        <w:t xml:space="preserve">си</w:t>
      </w:r>
      <w:r>
        <w:rPr>
          <w:b w:val="0"/>
          <w:highlight w:val="none"/>
        </w:rPr>
        <w:t xml:space="preserve">йской Федерации, работникам, заключившим трудовой договор о работе в органах государственной власти Иркутской области и иных государственных органах Иркутской области, и работникам государственных учреждений Иркутской области, утвержденное Постановлением</w:t>
      </w:r>
      <w:r>
        <w:rPr>
          <w:b w:val="0"/>
          <w:highlight w:val="none"/>
        </w:rPr>
        <w:t xml:space="preserve"> Правительства Иркутской области от 10.09.2014 г. № 433-пп.;</w:t>
      </w:r>
      <w:r>
        <w:rPr>
          <w:b w:val="0"/>
          <w:bCs w:val="0"/>
          <w:highlight w:val="none"/>
        </w:rPr>
      </w:r>
      <w:r/>
    </w:p>
    <w:p>
      <w:pPr>
        <w:pStyle w:val="836"/>
        <w:numPr>
          <w:ilvl w:val="0"/>
          <w:numId w:val="1"/>
        </w:numPr>
        <w:ind w:firstLine="522"/>
        <w:jc w:val="both"/>
        <w:spacing w:after="0"/>
        <w:tabs>
          <w:tab w:val="left" w:pos="737" w:leader="none"/>
        </w:tabs>
        <w:rPr>
          <w:b w:val="0"/>
          <w:bCs w:val="0"/>
          <w:highlight w:val="none"/>
        </w:rPr>
      </w:pPr>
      <w:r>
        <w:rPr>
          <w:b w:val="0"/>
          <w:highlight w:val="none"/>
        </w:rPr>
      </w:r>
      <w:r>
        <w:rPr>
          <w:b w:val="0"/>
          <w:highlight w:val="none"/>
        </w:rPr>
        <w:t xml:space="preserve">Указ</w:t>
      </w:r>
      <w:r>
        <w:rPr>
          <w:highlight w:val="none"/>
        </w:rPr>
        <w:t xml:space="preserve"> </w:t>
      </w:r>
      <w:r>
        <w:rPr>
          <w:b w:val="0"/>
          <w:bCs w:val="0"/>
          <w:highlight w:val="none"/>
        </w:rPr>
        <w:t xml:space="preserve">№7-уг от 16.01.2012г.</w:t>
      </w:r>
      <w:r>
        <w:rPr>
          <w:b w:val="0"/>
          <w:bCs w:val="0"/>
          <w:highlight w:val="none"/>
        </w:rPr>
      </w:r>
      <w:r/>
    </w:p>
    <w:p>
      <w:pPr>
        <w:pStyle w:val="836"/>
        <w:spacing w:before="113"/>
        <w:rPr>
          <w:b w:val="0"/>
        </w:rPr>
      </w:pPr>
      <w:r>
        <w:rPr>
          <w:b w:val="0"/>
        </w:rPr>
        <w:t xml:space="preserve">2. Порядок выдачи денежных средств подотчет</w:t>
      </w:r>
      <w:r/>
    </w:p>
    <w:p>
      <w:pPr>
        <w:pStyle w:val="836"/>
        <w:ind w:firstLine="283"/>
        <w:jc w:val="both"/>
        <w:spacing w:after="0"/>
        <w:rPr>
          <w:b w:val="0"/>
        </w:rPr>
      </w:pPr>
      <w:r>
        <w:rPr>
          <w:b w:val="0"/>
        </w:rPr>
        <w:t xml:space="preserve">Выдача денежных средств под</w:t>
      </w:r>
      <w:r>
        <w:rPr>
          <w:b w:val="0"/>
        </w:rPr>
        <w:t xml:space="preserve">отчет производится путем перечисления денежных средств на расчетный счет дебетовой карты материально ответственного лица. Денежные средства перечисляются в подотчет на основании Приказа руководителя Субъекта учета или служебной записки, согласованной руков</w:t>
      </w:r>
      <w:r>
        <w:rPr>
          <w:b w:val="0"/>
        </w:rPr>
        <w:t xml:space="preserve">одителем Субъекта учета:</w:t>
      </w:r>
      <w:r/>
    </w:p>
    <w:p>
      <w:pPr>
        <w:pStyle w:val="836"/>
        <w:numPr>
          <w:ilvl w:val="0"/>
          <w:numId w:val="1"/>
        </w:numPr>
        <w:ind w:firstLine="283"/>
        <w:jc w:val="both"/>
        <w:spacing w:after="0"/>
        <w:tabs>
          <w:tab w:val="left" w:pos="758" w:leader="none"/>
        </w:tabs>
        <w:rPr>
          <w:b w:val="0"/>
        </w:rPr>
      </w:pPr>
      <w:r>
        <w:rPr>
          <w:b w:val="0"/>
        </w:rPr>
        <w:t xml:space="preserve">на административно-хозяйственные нужды;</w:t>
      </w:r>
      <w:r/>
    </w:p>
    <w:p>
      <w:pPr>
        <w:pStyle w:val="836"/>
        <w:numPr>
          <w:ilvl w:val="0"/>
          <w:numId w:val="1"/>
        </w:numPr>
        <w:ind w:firstLine="283"/>
        <w:jc w:val="both"/>
        <w:spacing w:after="0"/>
        <w:tabs>
          <w:tab w:val="left" w:pos="763" w:leader="none"/>
        </w:tabs>
        <w:rPr>
          <w:b w:val="0"/>
        </w:rPr>
      </w:pPr>
      <w:r>
        <w:rPr>
          <w:b w:val="0"/>
        </w:rPr>
        <w:t xml:space="preserve">расходы, связанные со служебными командировками.</w:t>
      </w:r>
      <w:r/>
    </w:p>
    <w:p>
      <w:pPr>
        <w:pStyle w:val="836"/>
        <w:ind w:firstLine="283"/>
        <w:jc w:val="both"/>
        <w:spacing w:after="0"/>
        <w:tabs>
          <w:tab w:val="left" w:pos="763" w:leader="none"/>
        </w:tabs>
        <w:rPr>
          <w:b w:val="0"/>
        </w:rPr>
      </w:pPr>
      <w:r>
        <w:rPr>
          <w:b w:val="0"/>
        </w:rPr>
        <w:t xml:space="preserve">Выдача новой подотчетной суммы допускается при отсутствии за подотчетным лицом задолженности по денежным средствам, по которым наступил срок п</w:t>
      </w:r>
      <w:r>
        <w:rPr>
          <w:b w:val="0"/>
        </w:rPr>
        <w:t xml:space="preserve">редоставления Отчета о расходах подотчетного лица.</w:t>
      </w:r>
      <w:r/>
    </w:p>
    <w:p>
      <w:pPr>
        <w:pStyle w:val="836"/>
        <w:ind w:firstLine="283"/>
        <w:jc w:val="both"/>
        <w:spacing w:after="0"/>
        <w:tabs>
          <w:tab w:val="left" w:pos="763" w:leader="none"/>
        </w:tabs>
        <w:rPr>
          <w:b w:val="0"/>
        </w:rPr>
      </w:pPr>
      <w:r>
        <w:rPr>
          <w:b w:val="0"/>
        </w:rPr>
        <w:t xml:space="preserve">Получать подотчетные суммы на административно-хозяйственные нужды имеют право работники, которые приведены в перечне, утверждаемом отдельным распорядительным актом руководителя </w:t>
      </w:r>
      <w:r>
        <w:rPr>
          <w:b w:val="0"/>
        </w:rPr>
        <w:t xml:space="preserve">Субъекта учета.</w:t>
      </w:r>
      <w:r/>
    </w:p>
    <w:p>
      <w:pPr>
        <w:pStyle w:val="836"/>
        <w:ind w:firstLine="283"/>
        <w:jc w:val="both"/>
        <w:spacing w:after="0"/>
        <w:rPr>
          <w:b w:val="0"/>
        </w:rPr>
      </w:pPr>
      <w:r>
        <w:rPr>
          <w:b w:val="0"/>
        </w:rPr>
        <w:t xml:space="preserve">Сумма денежн</w:t>
      </w:r>
      <w:r>
        <w:rPr>
          <w:b w:val="0"/>
        </w:rPr>
        <w:t xml:space="preserve">ых средств, выдаваемых под отчет одному лицу на административно-хозяйственные нужды, с учетом перерасхода не может превышать 100 000 (сто тысяч) руб.</w:t>
      </w:r>
      <w:r/>
    </w:p>
    <w:p>
      <w:pPr>
        <w:pStyle w:val="836"/>
        <w:ind w:firstLine="283"/>
        <w:jc w:val="both"/>
        <w:spacing w:after="0"/>
        <w:rPr>
          <w:b w:val="0"/>
        </w:rPr>
      </w:pPr>
      <w:r>
        <w:rPr>
          <w:b w:val="0"/>
        </w:rPr>
        <w:t xml:space="preserve">Для получения денежных средств под отчет работник оформляет письменное заявление в произвольной форме с ук</w:t>
      </w:r>
      <w:r>
        <w:rPr>
          <w:b w:val="0"/>
        </w:rPr>
        <w:t xml:space="preserve">азанием суммы аванса, его назначения, расчета (обоснования) размера аванса и срока, на который он выдается.</w:t>
      </w:r>
      <w:r/>
    </w:p>
    <w:p>
      <w:pPr>
        <w:pStyle w:val="836"/>
        <w:ind w:firstLine="283"/>
        <w:jc w:val="both"/>
        <w:spacing w:after="0"/>
        <w:rPr>
          <w:b w:val="0"/>
        </w:rPr>
      </w:pPr>
      <w:r>
        <w:rPr>
          <w:b w:val="0"/>
        </w:rPr>
        <w:t xml:space="preserve">На заявлении работника уполномоченное лицо Учреждения проставляет отметку о наличии (отсутствии) на текущую дату задолженности по ранее выданным ава</w:t>
      </w:r>
      <w:r>
        <w:rPr>
          <w:b w:val="0"/>
        </w:rPr>
        <w:t xml:space="preserve">нсам. При наличии за работником задолженности указываются ее сумма и срок отчета по выданному авансу, ставятся дата и подпись уполномоченного лица. Если задолженности нет, на заявлении делается отметка "Задолженность отсутствует" с указанием даты и простав</w:t>
      </w:r>
      <w:r>
        <w:rPr>
          <w:b w:val="0"/>
        </w:rPr>
        <w:t xml:space="preserve">лением подписи уполномоченного лица.</w:t>
      </w:r>
      <w:r/>
    </w:p>
    <w:p>
      <w:pPr>
        <w:pStyle w:val="836"/>
        <w:ind w:firstLine="283"/>
        <w:jc w:val="both"/>
        <w:spacing w:after="0"/>
        <w:rPr>
          <w:b w:val="0"/>
        </w:rPr>
      </w:pPr>
      <w:r>
        <w:rPr>
          <w:b w:val="0"/>
        </w:rPr>
        <w:t xml:space="preserve">В случаях, когда работник </w:t>
      </w:r>
      <w:r>
        <w:rPr>
          <w:b w:val="0"/>
        </w:rPr>
        <w:t xml:space="preserve">Субъекта учета</w:t>
      </w:r>
      <w:r>
        <w:rPr>
          <w:b w:val="0"/>
        </w:rPr>
        <w:t xml:space="preserve"> с разрешения руководителя произвел оплату расходов на нужды Учреждения за счет собственных средств, производится их полная компенсация. Возмещение расходов производится по отчету</w:t>
      </w:r>
      <w:r>
        <w:rPr>
          <w:b w:val="0"/>
        </w:rPr>
        <w:t xml:space="preserve"> работника об израсходованных средствах, утвержденному руководителем </w:t>
      </w:r>
      <w:r>
        <w:rPr>
          <w:b w:val="0"/>
        </w:rPr>
        <w:t xml:space="preserve">Субъекта учета</w:t>
      </w:r>
      <w:r>
        <w:rPr>
          <w:b w:val="0"/>
        </w:rPr>
        <w:t xml:space="preserve">, с приложением подтверждающих документов и служебной записки на возмещение понесенных затрат, после принятия бюджетного обязательства в программах АЦК («Госзаказ», «Финансы</w:t>
      </w:r>
      <w:r>
        <w:rPr>
          <w:b w:val="0"/>
        </w:rPr>
        <w:t xml:space="preserve">»).</w:t>
      </w:r>
      <w:r/>
    </w:p>
    <w:p>
      <w:pPr>
        <w:pStyle w:val="836"/>
        <w:ind w:firstLine="283"/>
        <w:jc w:val="both"/>
        <w:spacing w:after="0"/>
        <w:rPr>
          <w:b w:val="0"/>
        </w:rPr>
      </w:pPr>
      <w:r>
        <w:rPr>
          <w:b w:val="0"/>
        </w:rPr>
        <w:t xml:space="preserve">Денежные средства подотчет на административно-хозяйственные нужды перечисляются на банковские дебетовые (зарплатные) карты работников или банковские дебетовые карты материально-ответственного лица </w:t>
      </w:r>
      <w:r>
        <w:rPr>
          <w:b w:val="0"/>
        </w:rPr>
        <w:t xml:space="preserve">Субъекта учета</w:t>
      </w:r>
      <w:r>
        <w:rPr>
          <w:b w:val="0"/>
        </w:rPr>
        <w:t xml:space="preserve">.</w:t>
      </w:r>
      <w:r/>
    </w:p>
    <w:p>
      <w:pPr>
        <w:pStyle w:val="836"/>
        <w:ind w:firstLine="283"/>
        <w:jc w:val="both"/>
        <w:spacing w:after="0"/>
        <w:rPr>
          <w:b w:val="0"/>
        </w:rPr>
      </w:pPr>
      <w:r>
        <w:rPr>
          <w:b w:val="0"/>
        </w:rPr>
        <w:t xml:space="preserve">Учет подотчетных сумм на командировочны</w:t>
      </w:r>
      <w:r>
        <w:rPr>
          <w:b w:val="0"/>
        </w:rPr>
        <w:t xml:space="preserve">е расходы осуществляется в соответствии с </w:t>
      </w:r>
      <w:r>
        <w:rPr>
          <w:b w:val="0"/>
        </w:rPr>
        <w:t xml:space="preserve">Положением о командировании.</w:t>
      </w:r>
      <w:r/>
    </w:p>
    <w:p>
      <w:pPr>
        <w:pStyle w:val="836"/>
        <w:spacing w:before="120" w:after="120"/>
        <w:rPr>
          <w:b w:val="0"/>
        </w:rPr>
      </w:pPr>
      <w:r>
        <w:rPr>
          <w:b w:val="0"/>
        </w:rPr>
        <w:t xml:space="preserve">3. Порядок представления отчетности подотчетными лицами</w:t>
      </w:r>
      <w:r/>
    </w:p>
    <w:p>
      <w:pPr>
        <w:pStyle w:val="836"/>
        <w:ind w:firstLine="283"/>
        <w:jc w:val="both"/>
        <w:spacing w:after="0"/>
        <w:rPr>
          <w:b w:val="0"/>
        </w:rPr>
      </w:pPr>
      <w:r>
        <w:rPr>
          <w:b w:val="0"/>
        </w:rPr>
        <w:t xml:space="preserve">Подотчетные суммы на осуществление командировочных расходов выдаются штатным работникам. </w:t>
      </w:r>
      <w:r>
        <w:rPr>
          <w:b w:val="0"/>
        </w:rPr>
        <w:t xml:space="preserve">При направлении работников в служебные командировки на территории России, расходы на них возмещаются в размере, установленн</w:t>
      </w:r>
      <w:r>
        <w:rPr>
          <w:b w:val="0"/>
        </w:rPr>
        <w:t xml:space="preserve">ом в локально-нормативном акте утвержденном руководителем </w:t>
      </w:r>
      <w:r>
        <w:rPr>
          <w:b w:val="0"/>
        </w:rPr>
        <w:t xml:space="preserve">Субъекта учета</w:t>
      </w:r>
      <w:r>
        <w:rPr>
          <w:b w:val="0"/>
        </w:rPr>
        <w:t xml:space="preserve">. Возмещение расходов на командирование, превышающих размер, установленный в локально-нормативном акте утвержденном руководителем, производится по фактическим расходам за счет средств </w:t>
      </w:r>
      <w:r>
        <w:rPr>
          <w:b w:val="0"/>
        </w:rPr>
        <w:t xml:space="preserve">от деятельности, приносящей доход, с разрешения руководителя, оформленного приказом. В случае отсутствия у </w:t>
      </w:r>
      <w:r>
        <w:rPr>
          <w:b w:val="0"/>
        </w:rPr>
        <w:t xml:space="preserve">Субъекта учета</w:t>
      </w:r>
      <w:r>
        <w:rPr>
          <w:b w:val="0"/>
        </w:rPr>
        <w:t xml:space="preserve"> деятельности, приносящей доход, расходы на возмещение принимаются согласно локально-нормативного акта утвержденного руководителем.</w:t>
      </w:r>
      <w:r>
        <w:rPr>
          <w:b w:val="0"/>
        </w:rPr>
      </w:r>
      <w:r/>
    </w:p>
    <w:p>
      <w:pPr>
        <w:pStyle w:val="836"/>
        <w:ind w:firstLine="283"/>
        <w:jc w:val="both"/>
        <w:spacing w:after="0"/>
        <w:rPr>
          <w:b w:val="0"/>
        </w:rPr>
      </w:pPr>
      <w:r>
        <w:rPr>
          <w:b w:val="0"/>
        </w:rPr>
        <w:t xml:space="preserve">Ден</w:t>
      </w:r>
      <w:r>
        <w:rPr>
          <w:b w:val="0"/>
        </w:rPr>
        <w:t xml:space="preserve">ежные средства в подотчет на командирование перечисляются на банковские дебетовые (зарплатные) карты работников, </w:t>
      </w:r>
      <w:r/>
    </w:p>
    <w:p>
      <w:pPr>
        <w:pStyle w:val="836"/>
        <w:jc w:val="both"/>
        <w:spacing w:after="0"/>
        <w:rPr>
          <w:b w:val="0"/>
          <w:highlight w:val="yellow"/>
        </w:rPr>
      </w:pPr>
      <w:r>
        <w:rPr>
          <w:b w:val="0"/>
        </w:rPr>
        <w:t xml:space="preserve">     </w:t>
      </w:r>
      <w:r/>
      <w:r>
        <w:rPr>
          <w:b w:val="0"/>
        </w:rPr>
        <w:t xml:space="preserve">Передача выданных (перечисленных) подотчет денежных средств одним лицом другому запрещается.</w:t>
      </w:r>
      <w:r/>
      <w:r>
        <w:rPr>
          <w:b w:val="0"/>
          <w:highlight w:val="yellow"/>
        </w:rPr>
      </w:r>
    </w:p>
    <w:p>
      <w:pPr>
        <w:pStyle w:val="836"/>
        <w:ind w:firstLine="283"/>
        <w:jc w:val="both"/>
        <w:spacing w:after="0"/>
        <w:rPr>
          <w:b w:val="0"/>
        </w:rPr>
      </w:pPr>
      <w:r>
        <w:rPr>
          <w:b w:val="0"/>
        </w:rPr>
        <w:t xml:space="preserve">По возвращению из командировки работник </w:t>
      </w:r>
      <w:r>
        <w:rPr>
          <w:b w:val="0"/>
        </w:rPr>
        <w:t xml:space="preserve">представляет Отчет о расходах подотчетного лица (ф. 0504520) об израсходовании денежных средств не позднее 3 (трех) рабочих дней, с приложением документов, подтверждающих произведенные расходы. </w:t>
      </w:r>
      <w:r>
        <w:rPr>
          <w:b w:val="0"/>
          <w:highlight w:val="none"/>
        </w:rPr>
        <w:t xml:space="preserve">По неорганизованному питанию</w:t>
      </w:r>
      <w:r>
        <w:rPr>
          <w:b w:val="0"/>
          <w:highlight w:val="none"/>
        </w:rPr>
        <w:t xml:space="preserve"> </w:t>
      </w:r>
      <w:r>
        <w:rPr>
          <w:b w:val="0"/>
        </w:rPr>
        <w:t xml:space="preserve">прилагаются подтвер</w:t>
      </w:r>
      <w:r>
        <w:rPr>
          <w:b w:val="0"/>
        </w:rPr>
        <w:t xml:space="preserve">ждающие документы, согласно нормативам. Документы приложенные к отчету о расходах подотчетного лица, нумеруются подотчетным лицом в порядке их записи в отчете.</w:t>
      </w:r>
      <w:r/>
    </w:p>
    <w:p>
      <w:pPr>
        <w:pStyle w:val="836"/>
        <w:ind w:firstLine="283"/>
        <w:jc w:val="both"/>
        <w:spacing w:after="0"/>
        <w:rPr>
          <w:b w:val="0"/>
        </w:rPr>
      </w:pPr>
      <w:r>
        <w:rPr>
          <w:b w:val="0"/>
        </w:rPr>
        <w:t xml:space="preserve">Отчет о расходах подотчетного лица (ф. 0504520)</w:t>
      </w:r>
      <w:r>
        <w:rPr>
          <w:b w:val="0"/>
        </w:rPr>
        <w:t xml:space="preserve"> по расходам на административно-хозяйственные нужды представляется подотчетным лицом не позднее трех рабочих дней со дня истечения срока, на который были выданы денежные средства.</w:t>
      </w:r>
      <w:r/>
    </w:p>
    <w:p>
      <w:pPr>
        <w:pStyle w:val="836"/>
        <w:ind w:firstLine="283"/>
        <w:jc w:val="both"/>
        <w:spacing w:after="0"/>
        <w:rPr>
          <w:b w:val="0"/>
        </w:rPr>
      </w:pPr>
      <w:r>
        <w:rPr>
          <w:b w:val="0"/>
        </w:rPr>
        <w:t xml:space="preserve">Отчет о расходах подотчетного лица (ф. 0504520) по командировочным расходам </w:t>
      </w:r>
      <w:r>
        <w:rPr>
          <w:b w:val="0"/>
        </w:rPr>
        <w:t xml:space="preserve">представляется работником не позднее трех рабочих дней со дня возвращения из командировки.</w:t>
      </w:r>
      <w:r/>
    </w:p>
    <w:p>
      <w:pPr>
        <w:pStyle w:val="836"/>
        <w:ind w:firstLine="283"/>
        <w:jc w:val="both"/>
        <w:spacing w:after="0"/>
        <w:rPr>
          <w:b w:val="0"/>
        </w:rPr>
      </w:pPr>
      <w:r>
        <w:rPr>
          <w:b w:val="0"/>
        </w:rPr>
        <w:t xml:space="preserve">Должностные лица, ответственные за оформление соответствующих фактов хозяйственной жизни, проверяют правильность оформления Отчета о расходах подотчетного лица (ф. 0</w:t>
      </w:r>
      <w:r>
        <w:rPr>
          <w:b w:val="0"/>
        </w:rPr>
        <w:t xml:space="preserve">504520), наличие документов, подтверждающих произведенные расходы, обоснованность расходования средств.</w:t>
      </w:r>
      <w:r/>
    </w:p>
    <w:p>
      <w:pPr>
        <w:pStyle w:val="836"/>
        <w:ind w:firstLine="283"/>
        <w:jc w:val="both"/>
        <w:spacing w:after="0"/>
        <w:rPr>
          <w:b w:val="0"/>
        </w:rPr>
      </w:pPr>
      <w:r>
        <w:rPr>
          <w:b w:val="0"/>
        </w:rPr>
        <w:t xml:space="preserve">Все прилагаемые к Отчету о расходах подотчетного лица</w:t>
      </w:r>
      <w:r>
        <w:rPr>
          <w:b w:val="0"/>
        </w:rPr>
        <w:t xml:space="preserve"> документы должны быть оформлены в соответствии с требованиями законодательства РФ: с заполнением необходимых граф, указанием реквизитов, наличием подписей и т.д.</w:t>
      </w:r>
      <w:r/>
    </w:p>
    <w:p>
      <w:pPr>
        <w:pStyle w:val="836"/>
        <w:ind w:firstLine="198"/>
        <w:jc w:val="both"/>
        <w:spacing w:after="0"/>
        <w:rPr>
          <w:b w:val="0"/>
        </w:rPr>
      </w:pPr>
      <w:r>
        <w:rPr>
          <w:b w:val="0"/>
        </w:rPr>
        <w:t xml:space="preserve">Проверенный Отчет о расходах подотчетного лица (ф. 0504520) утверждает руководитель </w:t>
      </w:r>
      <w:r>
        <w:rPr>
          <w:b w:val="0"/>
        </w:rPr>
        <w:t xml:space="preserve">Субъекта </w:t>
      </w:r>
      <w:r>
        <w:rPr>
          <w:b w:val="0"/>
        </w:rPr>
        <w:t xml:space="preserve">учета</w:t>
      </w:r>
      <w:r>
        <w:rPr>
          <w:b w:val="0"/>
        </w:rPr>
        <w:t xml:space="preserve">, после этого отчет принимается к учету.</w:t>
      </w:r>
      <w:r/>
    </w:p>
    <w:p>
      <w:pPr>
        <w:pStyle w:val="836"/>
        <w:ind w:firstLine="198"/>
        <w:jc w:val="both"/>
        <w:spacing w:after="0"/>
        <w:rPr>
          <w:b w:val="0"/>
          <w:highlight w:val="none"/>
        </w:rPr>
      </w:pPr>
      <w:r>
        <w:rPr>
          <w:b w:val="0"/>
          <w:highlight w:val="none"/>
        </w:rPr>
        <w:t xml:space="preserve">Максимальный срок перечисления (возмещения) денежных средств подотчет на административно-хозяйственные нужды составляет </w:t>
      </w:r>
      <w:r>
        <w:rPr>
          <w:b w:val="0"/>
          <w:highlight w:val="none"/>
        </w:rPr>
        <w:t xml:space="preserve">30 </w:t>
      </w:r>
      <w:r>
        <w:rPr>
          <w:b w:val="0"/>
          <w:highlight w:val="none"/>
        </w:rPr>
        <w:t xml:space="preserve">календарных дней.</w:t>
      </w:r>
      <w:r>
        <w:rPr>
          <w:highlight w:val="none"/>
        </w:rPr>
      </w:r>
    </w:p>
    <w:p>
      <w:pPr>
        <w:pStyle w:val="836"/>
        <w:ind w:firstLine="198"/>
        <w:jc w:val="both"/>
        <w:spacing w:after="0"/>
        <w:rPr>
          <w:b w:val="0"/>
        </w:rPr>
      </w:pPr>
      <w:r>
        <w:rPr>
          <w:b w:val="0"/>
        </w:rPr>
        <w:t xml:space="preserve">Остаток неиспользованного аванса вносится на лицевой счет Субъекта уч</w:t>
      </w:r>
      <w:r>
        <w:rPr>
          <w:b w:val="0"/>
        </w:rPr>
        <w:t xml:space="preserve">ета путем перечисления денежных средств, подотчетным лицом не позднее дня, следующего за днем утверждения руководителем Отчета о расходах подотчетного лица.</w:t>
      </w:r>
      <w:r/>
    </w:p>
    <w:p>
      <w:pPr>
        <w:pStyle w:val="836"/>
        <w:ind w:firstLine="198"/>
        <w:jc w:val="both"/>
        <w:spacing w:after="0"/>
        <w:rPr>
          <w:b w:val="0"/>
        </w:rPr>
      </w:pPr>
      <w:r>
        <w:rPr>
          <w:b w:val="0"/>
        </w:rPr>
        <w:t xml:space="preserve">Если работник в установленный срок не представил Отчет о расходах подотчетного лица или не возврати</w:t>
      </w:r>
      <w:r>
        <w:rPr>
          <w:b w:val="0"/>
        </w:rPr>
        <w:t xml:space="preserve">л остаток неиспользованного аванса, работодатель имеет право удержать из заработной платы работника сумму задолженности по выданному авансу с соблюдением требований, установленных ст.137 и ст.138 ТК РФ.</w:t>
      </w:r>
      <w:r/>
    </w:p>
    <w:p>
      <w:pPr>
        <w:pStyle w:val="836"/>
        <w:ind w:firstLine="198"/>
        <w:jc w:val="both"/>
        <w:spacing w:after="0"/>
        <w:rPr>
          <w:b w:val="0"/>
        </w:rPr>
      </w:pPr>
      <w:r>
        <w:rPr>
          <w:b w:val="0"/>
        </w:rPr>
        <w:t xml:space="preserve">При увольнении работника, имеющего задолженность по п</w:t>
      </w:r>
      <w:r>
        <w:rPr>
          <w:b w:val="0"/>
        </w:rPr>
        <w:t xml:space="preserve">одотчетным</w:t>
      </w:r>
      <w:r>
        <w:rPr>
          <w:b w:val="0"/>
        </w:rPr>
        <w:t xml:space="preserve"> суммам, остаток этой задолженности удерживается из причитающихся при увольнении работнику выплат.</w:t>
      </w:r>
      <w:r/>
    </w:p>
    <w:p>
      <w:pPr>
        <w:pStyle w:val="836"/>
        <w:jc w:val="both"/>
        <w:spacing w:after="0"/>
        <w:rPr>
          <w:b w:val="0"/>
        </w:rPr>
      </w:pPr>
      <w:r>
        <w:rPr>
          <w:b w:val="0"/>
        </w:rPr>
      </w:r>
      <w:r/>
    </w:p>
    <w:p>
      <w:pPr>
        <w:ind w:firstLine="4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firstLine="4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бухгалтер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С.В.Ордина</w:t>
      </w:r>
      <w:bookmarkStart w:id="0" w:name="_GoBack"/>
      <w:r/>
      <w:bookmarkEnd w:id="0"/>
      <w:r/>
      <w:r/>
    </w:p>
    <w:sectPr>
      <w:footnotePr/>
      <w:endnotePr/>
      <w:type w:val="nextPage"/>
      <w:pgSz w:w="11900" w:h="16840" w:orient="portrait"/>
      <w:pgMar w:top="567" w:right="567" w:bottom="567" w:left="1134" w:header="726" w:footer="476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ourier New">
    <w:panose1 w:val="020704090202050204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ourier New" w:hAnsi="Courier New" w:eastAsia="Courier New" w:cs="Courier New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37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63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39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40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41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42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3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44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645">
    <w:name w:val="Title Char"/>
    <w:basedOn w:val="663"/>
    <w:link w:val="677"/>
    <w:uiPriority w:val="10"/>
    <w:rPr>
      <w:sz w:val="48"/>
      <w:szCs w:val="48"/>
    </w:rPr>
  </w:style>
  <w:style w:type="character" w:styleId="646">
    <w:name w:val="Subtitle Char"/>
    <w:basedOn w:val="663"/>
    <w:link w:val="679"/>
    <w:uiPriority w:val="11"/>
    <w:rPr>
      <w:sz w:val="24"/>
      <w:szCs w:val="24"/>
    </w:rPr>
  </w:style>
  <w:style w:type="character" w:styleId="647">
    <w:name w:val="Quote Char"/>
    <w:link w:val="681"/>
    <w:uiPriority w:val="29"/>
    <w:rPr>
      <w:i/>
    </w:rPr>
  </w:style>
  <w:style w:type="character" w:styleId="648">
    <w:name w:val="Intense Quote Char"/>
    <w:link w:val="683"/>
    <w:uiPriority w:val="30"/>
    <w:rPr>
      <w:i/>
    </w:rPr>
  </w:style>
  <w:style w:type="character" w:styleId="649">
    <w:name w:val="Header Char"/>
    <w:basedOn w:val="663"/>
    <w:link w:val="685"/>
    <w:uiPriority w:val="99"/>
  </w:style>
  <w:style w:type="character" w:styleId="650">
    <w:name w:val="Caption Char"/>
    <w:basedOn w:val="689"/>
    <w:link w:val="687"/>
    <w:uiPriority w:val="99"/>
  </w:style>
  <w:style w:type="character" w:styleId="651">
    <w:name w:val="Footnote Text Char"/>
    <w:link w:val="818"/>
    <w:uiPriority w:val="99"/>
    <w:rPr>
      <w:sz w:val="18"/>
    </w:rPr>
  </w:style>
  <w:style w:type="character" w:styleId="652">
    <w:name w:val="Endnote Text Char"/>
    <w:link w:val="821"/>
    <w:uiPriority w:val="99"/>
    <w:rPr>
      <w:sz w:val="20"/>
    </w:rPr>
  </w:style>
  <w:style w:type="paragraph" w:styleId="653" w:default="1">
    <w:name w:val="Normal"/>
    <w:qFormat/>
    <w:rPr>
      <w:color w:val="000000"/>
    </w:rPr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 w:customStyle="1">
    <w:name w:val="Заголовок Знак"/>
    <w:basedOn w:val="663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 w:after="200"/>
    </w:pPr>
  </w:style>
  <w:style w:type="character" w:styleId="680" w:customStyle="1">
    <w:name w:val="Подзаголовок Знак"/>
    <w:basedOn w:val="663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basedOn w:val="663"/>
    <w:link w:val="685"/>
    <w:uiPriority w:val="99"/>
  </w:style>
  <w:style w:type="paragraph" w:styleId="687">
    <w:name w:val="Footer"/>
    <w:basedOn w:val="653"/>
    <w:link w:val="69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basedOn w:val="663"/>
    <w:uiPriority w:val="99"/>
  </w:style>
  <w:style w:type="paragraph" w:styleId="689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basedOn w:val="66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2" w:customStyle="1">
    <w:name w:val="Table Grid Light"/>
    <w:basedOn w:val="6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3">
    <w:name w:val="Plain Table 1"/>
    <w:basedOn w:val="6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66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66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basedOn w:val="664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basedOn w:val="66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basedOn w:val="66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basedOn w:val="66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basedOn w:val="664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basedOn w:val="66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6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basedOn w:val="664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basedOn w:val="66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basedOn w:val="66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basedOn w:val="66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basedOn w:val="664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basedOn w:val="66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6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basedOn w:val="664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basedOn w:val="66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basedOn w:val="66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basedOn w:val="66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basedOn w:val="664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basedOn w:val="66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66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basedOn w:val="664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21" w:customStyle="1">
    <w:name w:val="Grid Table 4 - Accent 2"/>
    <w:basedOn w:val="66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2" w:customStyle="1">
    <w:name w:val="Grid Table 4 - Accent 3"/>
    <w:basedOn w:val="66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3" w:customStyle="1">
    <w:name w:val="Grid Table 4 - Accent 4"/>
    <w:basedOn w:val="66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4" w:customStyle="1">
    <w:name w:val="Grid Table 4 - Accent 5"/>
    <w:basedOn w:val="664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25" w:customStyle="1">
    <w:name w:val="Grid Table 4 - Accent 6"/>
    <w:basedOn w:val="66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6">
    <w:name w:val="Grid Table 5 Dark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3">
    <w:name w:val="Grid Table 6 Colorful"/>
    <w:basedOn w:val="66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basedOn w:val="664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35" w:customStyle="1">
    <w:name w:val="Grid Table 6 Colorful - Accent 2"/>
    <w:basedOn w:val="66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6" w:customStyle="1">
    <w:name w:val="Grid Table 6 Colorful - Accent 3"/>
    <w:basedOn w:val="66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7" w:customStyle="1">
    <w:name w:val="Grid Table 6 Colorful - Accent 4"/>
    <w:basedOn w:val="66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8" w:customStyle="1">
    <w:name w:val="Grid Table 6 Colorful - Accent 5"/>
    <w:basedOn w:val="664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39" w:customStyle="1">
    <w:name w:val="Grid Table 6 Colorful - Accent 6"/>
    <w:basedOn w:val="66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0">
    <w:name w:val="Grid Table 7 Colorful"/>
    <w:basedOn w:val="66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1"/>
    <w:basedOn w:val="664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2"/>
    <w:basedOn w:val="66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3"/>
    <w:basedOn w:val="66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4"/>
    <w:basedOn w:val="66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5"/>
    <w:basedOn w:val="664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6"/>
    <w:basedOn w:val="66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66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basedOn w:val="664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basedOn w:val="664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basedOn w:val="664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basedOn w:val="664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basedOn w:val="664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basedOn w:val="664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66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basedOn w:val="664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basedOn w:val="66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basedOn w:val="66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basedOn w:val="66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basedOn w:val="664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basedOn w:val="66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6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basedOn w:val="664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basedOn w:val="66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basedOn w:val="66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basedOn w:val="66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basedOn w:val="664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basedOn w:val="66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6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basedOn w:val="664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basedOn w:val="66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basedOn w:val="66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basedOn w:val="66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basedOn w:val="664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basedOn w:val="66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66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basedOn w:val="664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basedOn w:val="66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basedOn w:val="66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basedOn w:val="66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basedOn w:val="664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basedOn w:val="66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>
    <w:name w:val="List Table 6 Colorful"/>
    <w:basedOn w:val="66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basedOn w:val="664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84" w:customStyle="1">
    <w:name w:val="List Table 6 Colorful - Accent 2"/>
    <w:basedOn w:val="66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List Table 6 Colorful - Accent 3"/>
    <w:basedOn w:val="66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6" w:customStyle="1">
    <w:name w:val="List Table 6 Colorful - Accent 4"/>
    <w:basedOn w:val="66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List Table 6 Colorful - Accent 5"/>
    <w:basedOn w:val="664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88" w:customStyle="1">
    <w:name w:val="List Table 6 Colorful - Accent 6"/>
    <w:basedOn w:val="66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9">
    <w:name w:val="List Table 7 Colorful"/>
    <w:basedOn w:val="66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1"/>
    <w:basedOn w:val="664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2"/>
    <w:basedOn w:val="66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3"/>
    <w:basedOn w:val="66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4"/>
    <w:basedOn w:val="66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5"/>
    <w:basedOn w:val="664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6"/>
    <w:basedOn w:val="66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ned - Accent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98" w:customStyle="1">
    <w:name w:val="Lined - Accent 2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9" w:customStyle="1">
    <w:name w:val="Lined - Accent 3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0" w:customStyle="1">
    <w:name w:val="Lined - Accent 4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1" w:customStyle="1">
    <w:name w:val="Lined - Accent 5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02" w:customStyle="1">
    <w:name w:val="Lined - Accent 6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3" w:customStyle="1">
    <w:name w:val="Bordered &amp; Lined - Accent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5" w:customStyle="1">
    <w:name w:val="Bordered &amp; Lined - Accent 2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6" w:customStyle="1">
    <w:name w:val="Bordered &amp; Lined - Accent 3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7" w:customStyle="1">
    <w:name w:val="Bordered &amp; Lined - Accent 4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8" w:customStyle="1">
    <w:name w:val="Bordered &amp; Lined - Accent 5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09" w:customStyle="1">
    <w:name w:val="Bordered &amp; Lined - Accent 6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0" w:customStyle="1">
    <w:name w:val="Bordered"/>
    <w:basedOn w:val="66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basedOn w:val="664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12" w:customStyle="1">
    <w:name w:val="Bordered - Accent 2"/>
    <w:basedOn w:val="66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3" w:customStyle="1">
    <w:name w:val="Bordered - Accent 3"/>
    <w:basedOn w:val="66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4" w:customStyle="1">
    <w:name w:val="Bordered - Accent 4"/>
    <w:basedOn w:val="66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5" w:customStyle="1">
    <w:name w:val="Bordered - Accent 5"/>
    <w:basedOn w:val="664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16" w:customStyle="1">
    <w:name w:val="Bordered - Accent 6"/>
    <w:basedOn w:val="66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563c1" w:themeColor="hyperlink"/>
      <w:u w:val="single"/>
    </w:rPr>
  </w:style>
  <w:style w:type="paragraph" w:styleId="818">
    <w:name w:val="footnote text"/>
    <w:basedOn w:val="653"/>
    <w:link w:val="819"/>
    <w:uiPriority w:val="99"/>
    <w:semiHidden/>
    <w:unhideWhenUsed/>
    <w:pPr>
      <w:spacing w:after="40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basedOn w:val="663"/>
    <w:uiPriority w:val="99"/>
    <w:unhideWhenUsed/>
    <w:rPr>
      <w:vertAlign w:val="superscript"/>
    </w:rPr>
  </w:style>
  <w:style w:type="paragraph" w:styleId="821">
    <w:name w:val="endnote text"/>
    <w:basedOn w:val="653"/>
    <w:link w:val="822"/>
    <w:uiPriority w:val="99"/>
    <w:semiHidden/>
    <w:unhideWhenUsed/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basedOn w:val="663"/>
    <w:uiPriority w:val="99"/>
    <w:semiHidden/>
    <w:unhideWhenUsed/>
    <w:rPr>
      <w:vertAlign w:val="superscript"/>
    </w:rPr>
  </w:style>
  <w:style w:type="paragraph" w:styleId="824">
    <w:name w:val="toc 1"/>
    <w:basedOn w:val="653"/>
    <w:next w:val="653"/>
    <w:uiPriority w:val="39"/>
    <w:unhideWhenUsed/>
    <w:pPr>
      <w:spacing w:after="57"/>
    </w:pPr>
  </w:style>
  <w:style w:type="paragraph" w:styleId="825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6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7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8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9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30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1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2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53"/>
    <w:next w:val="653"/>
    <w:uiPriority w:val="99"/>
    <w:unhideWhenUsed/>
  </w:style>
  <w:style w:type="character" w:styleId="835" w:customStyle="1">
    <w:name w:val="Основной текст_"/>
    <w:link w:val="836"/>
    <w:rPr>
      <w:b/>
      <w:bCs/>
      <w:u w:val="none"/>
    </w:rPr>
  </w:style>
  <w:style w:type="paragraph" w:styleId="836" w:customStyle="1">
    <w:name w:val="Основной текст1"/>
    <w:basedOn w:val="653"/>
    <w:link w:val="835"/>
    <w:pPr>
      <w:jc w:val="center"/>
      <w:spacing w:after="100"/>
    </w:pPr>
    <w:rPr>
      <w:rFonts w:ascii="Times New Roman" w:hAnsi="Times New Roman" w:eastAsia="Times New Roman" w:cs="Times New Roman"/>
      <w:b/>
      <w:bCs/>
    </w:rPr>
  </w:style>
  <w:style w:type="paragraph" w:styleId="837">
    <w:name w:val="Body Text"/>
    <w:basedOn w:val="653"/>
    <w:uiPriority w:val="99"/>
    <w:pPr>
      <w:ind w:firstLine="400"/>
      <w:shd w:val="clear" w:color="auto" w:fill="ffff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lang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5</cp:revision>
  <dcterms:created xsi:type="dcterms:W3CDTF">2022-09-15T04:51:00Z</dcterms:created>
  <dcterms:modified xsi:type="dcterms:W3CDTF">2023-02-27T08:49:11Z</dcterms:modified>
</cp:coreProperties>
</file>