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spacing w:after="0"/>
        <w:shd w:val="clear" w:color="auto" w:fill="auto"/>
      </w:pPr>
      <w:r>
        <w:t xml:space="preserve">Приложение №2</w:t>
      </w:r>
      <w:r/>
    </w:p>
    <w:p>
      <w:pPr>
        <w:pStyle w:val="838"/>
        <w:spacing w:after="0"/>
        <w:shd w:val="clear" w:color="auto" w:fill="auto"/>
      </w:pPr>
      <w:r>
        <w:t xml:space="preserve">К Единой учетной политике</w:t>
      </w:r>
      <w:r/>
    </w:p>
    <w:p>
      <w:pPr>
        <w:pStyle w:val="838"/>
        <w:spacing w:after="0"/>
        <w:shd w:val="clear" w:color="auto" w:fill="auto"/>
      </w:pPr>
      <w:r>
        <w:t xml:space="preserve">№___________от____________ </w:t>
      </w:r>
      <w:r/>
    </w:p>
    <w:p>
      <w:pPr>
        <w:pStyle w:val="839"/>
        <w:keepLines/>
        <w:keepNext/>
        <w:spacing w:after="0"/>
        <w:shd w:val="clear" w:color="auto" w:fill="auto"/>
      </w:pPr>
      <w:r>
        <w:t xml:space="preserve">График документооборота</w:t>
      </w:r>
      <w:r/>
    </w:p>
    <w:p>
      <w:pPr>
        <w:pStyle w:val="839"/>
        <w:jc w:val="left"/>
        <w:keepLines/>
        <w:keepNext/>
        <w:spacing w:after="0"/>
        <w:shd w:val="clear" w:color="auto" w:fill="auto"/>
      </w:pPr>
      <w:r/>
      <w:r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"/>
        <w:gridCol w:w="2404"/>
        <w:gridCol w:w="995"/>
        <w:gridCol w:w="1851"/>
        <w:gridCol w:w="1651"/>
        <w:gridCol w:w="1810"/>
        <w:gridCol w:w="1502"/>
        <w:gridCol w:w="1507"/>
        <w:gridCol w:w="1488"/>
        <w:gridCol w:w="1249"/>
        <w:gridCol w:w="1099"/>
      </w:tblGrid>
      <w:tr>
        <w:trPr>
          <w:jc w:val="center"/>
          <w:trHeight w:val="206" w:hRule="exact"/>
          <w:tblHeader/>
        </w:trPr>
        <w:tc>
          <w:tcPr>
            <w:shd w:val="clear" w:color="ffffff" w:fill="ffffff"/>
            <w:tcW w:w="507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shd w:val="clear" w:color="auto" w:fill="auto"/>
            </w:pPr>
            <w:r>
              <w:t xml:space="preserve">№п/п</w:t>
            </w:r>
            <w:r/>
          </w:p>
        </w:tc>
        <w:tc>
          <w:tcPr>
            <w:shd w:val="clear" w:color="auto" w:fill="ffffff"/>
            <w:tcW w:w="2404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shd w:val="clear" w:color="auto" w:fill="auto"/>
            </w:pPr>
            <w:r>
              <w:rPr>
                <w:bCs/>
              </w:rPr>
              <w:t xml:space="preserve">Наименование документа</w:t>
            </w:r>
            <w:r/>
          </w:p>
        </w:tc>
        <w:tc>
          <w:tcPr>
            <w:gridSpan w:val="4"/>
            <w:shd w:val="clear" w:color="auto" w:fill="ffffff"/>
            <w:tcW w:w="6307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shd w:val="clear" w:color="auto" w:fill="auto"/>
            </w:pPr>
            <w:r>
              <w:rPr>
                <w:bCs/>
              </w:rPr>
              <w:t xml:space="preserve">Создание документа</w:t>
            </w:r>
            <w:r/>
          </w:p>
        </w:tc>
        <w:tc>
          <w:tcPr>
            <w:gridSpan w:val="2"/>
            <w:shd w:val="clear" w:color="auto" w:fill="ffffff"/>
            <w:tcW w:w="300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shd w:val="clear" w:color="auto" w:fill="auto"/>
            </w:pPr>
            <w:r>
              <w:rPr>
                <w:bCs/>
              </w:rPr>
              <w:t xml:space="preserve">Регистрация в учете</w:t>
            </w:r>
            <w:r/>
          </w:p>
        </w:tc>
        <w:tc>
          <w:tcPr>
            <w:gridSpan w:val="3"/>
            <w:shd w:val="clear" w:color="auto" w:fill="ffffff"/>
            <w:tcW w:w="383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shd w:val="clear" w:color="auto" w:fill="auto"/>
            </w:pPr>
            <w:r>
              <w:rPr>
                <w:bCs/>
              </w:rPr>
              <w:t xml:space="preserve">Хранение документа</w:t>
            </w:r>
            <w:r/>
          </w:p>
        </w:tc>
      </w:tr>
      <w:tr>
        <w:trPr>
          <w:jc w:val="center"/>
          <w:trHeight w:val="379" w:hRule="exact"/>
          <w:tblHeader/>
        </w:trPr>
        <w:tc>
          <w:tcPr>
            <w:shd w:val="clear" w:color="ffffff" w:fill="ffffff"/>
            <w:tcW w:w="50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W w:w="240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W w:w="995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shd w:val="clear" w:color="auto" w:fill="auto"/>
            </w:pPr>
            <w:r>
              <w:t xml:space="preserve">К-во экземпляров</w:t>
            </w:r>
            <w:r/>
          </w:p>
        </w:tc>
        <w:tc>
          <w:tcPr>
            <w:shd w:val="clear" w:color="auto" w:fill="ffffff"/>
            <w:tcW w:w="1851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shd w:val="clear" w:color="auto" w:fill="auto"/>
            </w:pPr>
            <w:r>
              <w:rPr>
                <w:bCs/>
              </w:rPr>
              <w:t xml:space="preserve">Ответственный за выписку/формирование</w:t>
            </w:r>
            <w:r/>
          </w:p>
        </w:tc>
        <w:tc>
          <w:tcPr>
            <w:shd w:val="clear" w:color="auto" w:fill="ffffff"/>
            <w:tcW w:w="1651" w:type="dxa"/>
            <w:vAlign w:val="center"/>
            <w:textDirection w:val="lrTb"/>
            <w:noWrap w:val="false"/>
          </w:tcPr>
          <w:p>
            <w:pPr>
              <w:pStyle w:val="840"/>
              <w:ind w:firstLine="220"/>
              <w:shd w:val="clear" w:color="auto" w:fill="auto"/>
            </w:pPr>
            <w:r>
              <w:rPr>
                <w:bCs/>
              </w:rPr>
              <w:t xml:space="preserve">Ответственный</w:t>
            </w:r>
            <w:r/>
          </w:p>
          <w:p>
            <w:pPr>
              <w:pStyle w:val="840"/>
              <w:ind w:firstLine="360"/>
              <w:shd w:val="clear" w:color="auto" w:fill="auto"/>
            </w:pPr>
            <w:r>
              <w:rPr>
                <w:bCs/>
              </w:rPr>
              <w:t xml:space="preserve">исполнитель</w:t>
            </w:r>
            <w:r/>
          </w:p>
        </w:tc>
        <w:tc>
          <w:tcPr>
            <w:shd w:val="clear" w:color="auto" w:fill="ffffff"/>
            <w:tcW w:w="1810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shd w:val="clear" w:color="auto" w:fill="auto"/>
            </w:pPr>
            <w:r>
              <w:rPr>
                <w:bCs/>
              </w:rPr>
              <w:t xml:space="preserve">Срок передачи на регистрацию</w:t>
            </w:r>
            <w:r/>
          </w:p>
        </w:tc>
        <w:tc>
          <w:tcPr>
            <w:shd w:val="clear" w:color="auto" w:fill="ffffff"/>
            <w:tcW w:w="1502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shd w:val="clear" w:color="auto" w:fill="auto"/>
            </w:pPr>
            <w:r>
              <w:rPr>
                <w:bCs/>
              </w:rPr>
              <w:t xml:space="preserve">Кто исполняет</w:t>
            </w:r>
            <w:r/>
          </w:p>
        </w:tc>
        <w:tc>
          <w:tcPr>
            <w:shd w:val="clear" w:color="auto" w:fill="ffffff"/>
            <w:tcW w:w="1507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shd w:val="clear" w:color="auto" w:fill="auto"/>
            </w:pPr>
            <w:r>
              <w:rPr>
                <w:bCs/>
              </w:rPr>
              <w:t xml:space="preserve">Срок исполнения</w:t>
            </w:r>
            <w:r/>
          </w:p>
        </w:tc>
        <w:tc>
          <w:tcPr>
            <w:shd w:val="clear" w:color="auto" w:fill="ffffff"/>
            <w:tcW w:w="148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shd w:val="clear" w:color="auto" w:fill="auto"/>
            </w:pPr>
            <w:r>
              <w:rPr>
                <w:bCs/>
              </w:rPr>
              <w:t xml:space="preserve">Ответственный за хранение</w:t>
            </w:r>
            <w:r/>
          </w:p>
        </w:tc>
        <w:tc>
          <w:tcPr>
            <w:shd w:val="clear" w:color="auto" w:fill="ffffff"/>
            <w:tcW w:w="1249" w:type="dxa"/>
            <w:vAlign w:val="center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rPr>
                <w:bCs/>
              </w:rPr>
              <w:t xml:space="preserve">Место храпения</w:t>
            </w:r>
            <w:r/>
          </w:p>
        </w:tc>
        <w:tc>
          <w:tcPr>
            <w:shd w:val="clear" w:color="auto" w:fill="ffffff"/>
            <w:tcW w:w="1099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shd w:val="clear" w:color="auto" w:fill="auto"/>
            </w:pPr>
            <w:r>
              <w:rPr>
                <w:bCs/>
              </w:rPr>
              <w:t xml:space="preserve">Срок хранения*</w:t>
            </w:r>
            <w:r/>
          </w:p>
        </w:tc>
      </w:tr>
      <w:tr>
        <w:trPr>
          <w:jc w:val="center"/>
          <w:trHeight w:val="202" w:hRule="exact"/>
          <w:tblHeader/>
        </w:trPr>
        <w:tc>
          <w:tcPr>
            <w:shd w:val="clear" w:color="ffffff" w:fill="ffffff"/>
            <w:tcW w:w="507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ffffff"/>
            <w:tcW w:w="240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shd w:val="clear" w:color="auto" w:fill="auto"/>
            </w:pPr>
            <w:r>
              <w:t xml:space="preserve">2</w:t>
            </w:r>
            <w:r/>
          </w:p>
        </w:tc>
        <w:tc>
          <w:tcPr>
            <w:shd w:val="clear" w:color="auto" w:fill="ffffff"/>
            <w:tcW w:w="995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shd w:val="clear" w:color="auto" w:fill="auto"/>
            </w:pPr>
            <w:r>
              <w:t xml:space="preserve">3</w:t>
            </w:r>
            <w:r/>
          </w:p>
        </w:tc>
        <w:tc>
          <w:tcPr>
            <w:shd w:val="clear" w:color="auto" w:fill="ffffff"/>
            <w:tcW w:w="1851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shd w:val="clear" w:color="auto" w:fill="auto"/>
            </w:pPr>
            <w:r>
              <w:t xml:space="preserve">4</w:t>
            </w:r>
            <w:r/>
          </w:p>
        </w:tc>
        <w:tc>
          <w:tcPr>
            <w:shd w:val="clear" w:color="auto" w:fill="ffffff"/>
            <w:tcW w:w="1651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shd w:val="clear" w:color="auto" w:fill="auto"/>
            </w:pPr>
            <w:r>
              <w:t xml:space="preserve">5</w:t>
            </w:r>
            <w:r/>
          </w:p>
        </w:tc>
        <w:tc>
          <w:tcPr>
            <w:shd w:val="clear" w:color="auto" w:fill="ffffff"/>
            <w:tcW w:w="1810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shd w:val="clear" w:color="auto" w:fill="auto"/>
            </w:pPr>
            <w:r>
              <w:t xml:space="preserve">6</w:t>
            </w:r>
            <w:r/>
          </w:p>
        </w:tc>
        <w:tc>
          <w:tcPr>
            <w:shd w:val="clear" w:color="auto" w:fill="ffffff"/>
            <w:tcW w:w="1502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shd w:val="clear" w:color="auto" w:fill="auto"/>
            </w:pPr>
            <w:r>
              <w:t xml:space="preserve">7</w:t>
            </w:r>
            <w:r/>
          </w:p>
        </w:tc>
        <w:tc>
          <w:tcPr>
            <w:shd w:val="clear" w:color="auto" w:fill="ffffff"/>
            <w:tcW w:w="1507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shd w:val="clear" w:color="auto" w:fill="auto"/>
            </w:pPr>
            <w:r>
              <w:t xml:space="preserve">8</w:t>
            </w:r>
            <w:r/>
          </w:p>
        </w:tc>
        <w:tc>
          <w:tcPr>
            <w:shd w:val="clear" w:color="auto" w:fill="ffffff"/>
            <w:tcW w:w="148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shd w:val="clear" w:color="auto" w:fill="auto"/>
            </w:pPr>
            <w:r>
              <w:t xml:space="preserve">9</w:t>
            </w:r>
            <w:r/>
          </w:p>
        </w:tc>
        <w:tc>
          <w:tcPr>
            <w:shd w:val="clear" w:color="auto" w:fill="ffffff"/>
            <w:tcW w:w="124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shd w:val="clear" w:color="auto" w:fill="auto"/>
            </w:pPr>
            <w:r>
              <w:t xml:space="preserve">10</w:t>
            </w:r>
            <w:r/>
          </w:p>
        </w:tc>
        <w:tc>
          <w:tcPr>
            <w:shd w:val="clear" w:color="auto" w:fill="ffffff"/>
            <w:tcW w:w="1099" w:type="dxa"/>
            <w:vAlign w:val="center"/>
            <w:textDirection w:val="lrTb"/>
            <w:noWrap w:val="false"/>
          </w:tcPr>
          <w:p>
            <w:pPr>
              <w:pStyle w:val="840"/>
              <w:ind w:firstLine="420"/>
              <w:shd w:val="clear" w:color="auto" w:fill="auto"/>
            </w:pPr>
            <w:r>
              <w:t xml:space="preserve">11</w:t>
            </w:r>
            <w:r/>
          </w:p>
        </w:tc>
      </w:tr>
      <w:tr>
        <w:trPr>
          <w:jc w:val="center"/>
          <w:trHeight w:val="774" w:hRule="exact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ffffff"/>
            <w:tcW w:w="2404" w:type="dxa"/>
            <w:textDirection w:val="lrTb"/>
            <w:noWrap w:val="false"/>
          </w:tcPr>
          <w:p>
            <w:pPr>
              <w:pStyle w:val="840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Государственный контракт, договор, соглашения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/>
            <w:tcW w:w="995" w:type="dxa"/>
            <w:textDirection w:val="lrTb"/>
            <w:noWrap w:val="false"/>
          </w:tcPr>
          <w:p>
            <w:pPr>
              <w:pStyle w:val="840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1</w:t>
            </w:r>
            <w:r>
              <w:rPr>
                <w:highlight w:val="none"/>
              </w:rPr>
              <w:t xml:space="preserve"> экз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/>
            <w:tcW w:w="1851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auto" w:fill="ffffff"/>
            <w:tcW w:w="1651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auto" w:fill="ffffff"/>
            <w:tcW w:w="1810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Не позднее 2-х рабочих дней со дня подписания сторонами</w:t>
            </w:r>
            <w:r/>
          </w:p>
        </w:tc>
        <w:tc>
          <w:tcPr>
            <w:shd w:val="clear" w:color="auto" w:fill="ffffff"/>
            <w:tcW w:w="1502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</w:t>
            </w:r>
            <w:r>
              <w:t xml:space="preserve">ОГКУ «ЕЦО в сфере социального развития, опеки и попечительства» (далее-бухгалтер</w:t>
            </w:r>
            <w:r>
              <w:t xml:space="preserve"> ЕЦО)</w:t>
            </w:r>
            <w:r/>
          </w:p>
        </w:tc>
        <w:tc>
          <w:tcPr>
            <w:shd w:val="clear" w:color="auto" w:fill="ffffff"/>
            <w:tcW w:w="1507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Не позднее дня, следующего за днем поступления документа</w:t>
            </w:r>
            <w:r/>
          </w:p>
        </w:tc>
        <w:tc>
          <w:tcPr>
            <w:shd w:val="clear" w:color="auto" w:fill="ffffff"/>
            <w:tcW w:w="1488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auto" w:fill="ffffff"/>
            <w:tcW w:w="1249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auto" w:fill="ffffff"/>
            <w:tcW w:w="1099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744" w:hRule="exact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ffffff"/>
            <w:tcW w:w="2404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Счет на оплату</w:t>
            </w:r>
            <w:r/>
          </w:p>
        </w:tc>
        <w:tc>
          <w:tcPr>
            <w:shd w:val="clear" w:color="auto" w:fill="ffffff"/>
            <w:tcW w:w="995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</w:t>
            </w:r>
            <w:r/>
          </w:p>
        </w:tc>
        <w:tc>
          <w:tcPr>
            <w:shd w:val="clear" w:color="auto" w:fill="ffffff"/>
            <w:tcW w:w="1851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Поставщик, подрядчик</w:t>
            </w:r>
            <w:r/>
          </w:p>
        </w:tc>
        <w:tc>
          <w:tcPr>
            <w:shd w:val="clear" w:color="auto" w:fill="ffffff"/>
            <w:tcW w:w="1651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auto" w:fill="ffffff"/>
            <w:tcW w:w="1810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По мере поступления на следующий рабочий день</w:t>
            </w:r>
            <w:r/>
          </w:p>
        </w:tc>
        <w:tc>
          <w:tcPr>
            <w:shd w:val="clear" w:color="auto" w:fill="ffffff"/>
            <w:tcW w:w="1502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</w:t>
            </w:r>
            <w:r>
              <w:t xml:space="preserve"> Е</w:t>
            </w:r>
            <w:r>
              <w:rPr>
                <w:bCs/>
              </w:rPr>
              <w:t xml:space="preserve">ЦО</w:t>
            </w:r>
            <w:r/>
          </w:p>
        </w:tc>
        <w:tc>
          <w:tcPr>
            <w:shd w:val="clear" w:color="auto" w:fill="ffffff"/>
            <w:tcW w:w="1507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Следующий рабочий день со дня поступления документа</w:t>
            </w:r>
            <w:r/>
          </w:p>
        </w:tc>
        <w:tc>
          <w:tcPr>
            <w:shd w:val="clear" w:color="auto" w:fill="ffffff"/>
            <w:tcW w:w="1488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auto" w:fill="ffffff"/>
            <w:tcW w:w="1249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auto" w:fill="ffffff"/>
            <w:tcW w:w="1099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929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3</w:t>
            </w:r>
            <w:r/>
          </w:p>
        </w:tc>
        <w:tc>
          <w:tcPr>
            <w:shd w:val="clear" w:color="auto" w:fill="ffffff"/>
            <w:tcW w:w="2404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Акт о приеме- передаче объектов нефинансовых активов (ф. 0504101)</w:t>
            </w:r>
            <w:r/>
          </w:p>
        </w:tc>
        <w:tc>
          <w:tcPr>
            <w:shd w:val="clear" w:color="auto" w:fill="ffffff"/>
            <w:tcW w:w="995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2 экз.</w:t>
            </w:r>
            <w:r/>
          </w:p>
        </w:tc>
        <w:tc>
          <w:tcPr>
            <w:shd w:val="clear" w:color="auto" w:fill="ffffff"/>
            <w:tcW w:w="1851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 / Комиссия учреждения</w:t>
            </w:r>
            <w:r/>
          </w:p>
        </w:tc>
        <w:tc>
          <w:tcPr>
            <w:shd w:val="clear" w:color="auto" w:fill="ffffff"/>
            <w:tcW w:w="1651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auto" w:fill="ffffff"/>
            <w:tcW w:w="1810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На следующий рабочий день после получения/передачи имущества и подписания Акта руководителем</w:t>
            </w:r>
            <w:r/>
          </w:p>
        </w:tc>
        <w:tc>
          <w:tcPr>
            <w:shd w:val="clear" w:color="auto" w:fill="ffffff"/>
            <w:tcW w:w="1502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auto" w:fill="ffffff"/>
            <w:tcW w:w="1507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течение 2 рабочих дней, следующих за днем поступления документа</w:t>
            </w:r>
            <w:r/>
          </w:p>
        </w:tc>
        <w:tc>
          <w:tcPr>
            <w:shd w:val="clear" w:color="auto" w:fill="ffffff"/>
            <w:tcW w:w="1488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auto" w:fill="ffffff"/>
            <w:tcW w:w="1249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auto" w:fill="ffffff"/>
            <w:tcW w:w="1099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970" w:hRule="exact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4</w:t>
            </w:r>
            <w:r/>
          </w:p>
        </w:tc>
        <w:tc>
          <w:tcPr>
            <w:shd w:val="clear" w:color="auto" w:fill="ffffff"/>
            <w:tcW w:w="2404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Приходный ордер на приемку материальных ценностей (нефинансовых активов) (ф. 0504207)</w:t>
            </w:r>
            <w:r/>
          </w:p>
        </w:tc>
        <w:tc>
          <w:tcPr>
            <w:shd w:val="clear" w:color="auto" w:fill="ffffff"/>
            <w:tcW w:w="995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2 экз.</w:t>
            </w:r>
            <w:r/>
          </w:p>
        </w:tc>
        <w:tc>
          <w:tcPr>
            <w:shd w:val="clear" w:color="auto" w:fill="ffffff"/>
            <w:tcW w:w="1851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auto" w:fill="ffffff"/>
            <w:tcW w:w="1651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auto" w:fill="ffffff"/>
            <w:tcW w:w="1810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На следующий рабочий день после получения/передачи имущества и подписания ордера </w:t>
            </w:r>
            <w:r>
              <w:rPr>
                <w:bCs/>
              </w:rPr>
              <w:t xml:space="preserve">МОЛ</w:t>
            </w:r>
            <w:r/>
          </w:p>
        </w:tc>
        <w:tc>
          <w:tcPr>
            <w:shd w:val="clear" w:color="auto" w:fill="ffffff"/>
            <w:tcW w:w="1502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auto" w:fill="ffffff"/>
            <w:tcW w:w="1507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течение 2 рабочих дней, следующих за днем поступления документа</w:t>
            </w:r>
            <w:r/>
          </w:p>
        </w:tc>
        <w:tc>
          <w:tcPr>
            <w:shd w:val="clear" w:color="auto" w:fill="ffffff"/>
            <w:tcW w:w="1488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auto" w:fill="ffffff"/>
            <w:tcW w:w="1249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auto" w:fill="ffffff"/>
            <w:tcW w:w="1099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1127" w:hRule="exact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5</w:t>
            </w:r>
            <w:r/>
          </w:p>
        </w:tc>
        <w:tc>
          <w:tcPr>
            <w:shd w:val="clear" w:color="auto" w:fill="ffffff"/>
            <w:tcW w:w="2404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Инвентарная карточка учета основных средств (ф. 0504031)</w:t>
            </w:r>
            <w:r/>
          </w:p>
        </w:tc>
        <w:tc>
          <w:tcPr>
            <w:shd w:val="clear" w:color="auto" w:fill="ffffff"/>
            <w:tcW w:w="995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auto" w:fill="ffffff"/>
            <w:tcW w:w="1851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auto" w:fill="ffffff"/>
            <w:tcW w:w="1651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auto" w:fill="ffffff"/>
            <w:tcW w:w="1810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Ведется в электронном виде</w:t>
            </w:r>
            <w:r/>
          </w:p>
        </w:tc>
        <w:tc>
          <w:tcPr>
            <w:shd w:val="clear" w:color="auto" w:fill="ffffff"/>
            <w:tcW w:w="1502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auto" w:fill="ffffff"/>
            <w:tcW w:w="1507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</w:t>
            </w:r>
            <w:r>
              <w:t xml:space="preserve">ыводится на бумажный носитель </w:t>
            </w:r>
            <w:r>
              <w:t xml:space="preserve"> по требованию контролирующих органов</w:t>
            </w:r>
            <w:r/>
            <w:r/>
            <w:r/>
          </w:p>
        </w:tc>
        <w:tc>
          <w:tcPr>
            <w:shd w:val="clear" w:color="auto" w:fill="ffffff"/>
            <w:tcW w:w="1488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auto" w:fill="ffffff"/>
            <w:tcW w:w="1249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auto" w:fill="ffffff"/>
            <w:tcW w:w="1099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1671" w:hRule="exact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6</w:t>
            </w:r>
            <w:r/>
          </w:p>
        </w:tc>
        <w:tc>
          <w:tcPr>
            <w:shd w:val="clear" w:color="auto" w:fill="ffffff"/>
            <w:tcW w:w="2404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Инвентарная карточка группового учета основных средств (ф. 0504032)</w:t>
            </w:r>
            <w:r/>
          </w:p>
        </w:tc>
        <w:tc>
          <w:tcPr>
            <w:shd w:val="clear" w:color="auto" w:fill="ffffff"/>
            <w:tcW w:w="995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auto" w:fill="ffffff"/>
            <w:tcW w:w="1851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auto" w:fill="ffffff"/>
            <w:tcW w:w="1651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ГКУ ЦО .</w:t>
            </w:r>
            <w:r/>
          </w:p>
        </w:tc>
        <w:tc>
          <w:tcPr>
            <w:shd w:val="clear" w:color="auto" w:fill="ffffff"/>
            <w:tcW w:w="1810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Ведется в электронном виде</w:t>
            </w:r>
            <w:r/>
          </w:p>
        </w:tc>
        <w:tc>
          <w:tcPr>
            <w:shd w:val="clear" w:color="auto" w:fill="ffffff"/>
            <w:tcW w:w="1502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auto" w:fill="ffffff"/>
            <w:tcW w:w="1507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Выводится на бумажный носитель </w:t>
            </w:r>
            <w:r>
              <w:t xml:space="preserve"> по требованию контролирующих органов</w:t>
            </w:r>
            <w:r/>
          </w:p>
        </w:tc>
        <w:tc>
          <w:tcPr>
            <w:shd w:val="clear" w:color="auto" w:fill="ffffff"/>
            <w:tcW w:w="1488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auto" w:fill="ffffff"/>
            <w:tcW w:w="1249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auto" w:fill="ffffff"/>
            <w:tcW w:w="1099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571" w:hRule="exact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7</w:t>
            </w:r>
            <w:r/>
          </w:p>
        </w:tc>
        <w:tc>
          <w:tcPr>
            <w:shd w:val="clear" w:color="auto" w:fill="ffffff"/>
            <w:tcW w:w="2404" w:type="dxa"/>
            <w:vAlign w:val="bottom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Акт о приеме-сдаче отремонтированных, реконструированных и</w:t>
            </w:r>
            <w:r/>
          </w:p>
          <w:p>
            <w:pPr>
              <w:pStyle w:val="840"/>
              <w:ind w:firstLine="20"/>
              <w:shd w:val="clear" w:color="auto" w:fill="auto"/>
            </w:pPr>
            <w:r>
              <w:t xml:space="preserve">модернизированных объектов основных средств (ф. 0504103)</w:t>
            </w:r>
            <w:r/>
          </w:p>
          <w:p>
            <w:pPr>
              <w:pStyle w:val="840"/>
              <w:shd w:val="clear" w:color="auto" w:fill="auto"/>
            </w:pPr>
            <w:r/>
            <w:r/>
          </w:p>
        </w:tc>
        <w:tc>
          <w:tcPr>
            <w:shd w:val="clear" w:color="auto" w:fill="ffffff"/>
            <w:tcW w:w="995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2 экз.</w:t>
            </w:r>
            <w:r/>
          </w:p>
        </w:tc>
        <w:tc>
          <w:tcPr>
            <w:shd w:val="clear" w:color="auto" w:fill="ffffff"/>
            <w:tcW w:w="1851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 / Комиссия учреждения</w:t>
            </w:r>
            <w:r/>
          </w:p>
          <w:p>
            <w:pPr>
              <w:pStyle w:val="840"/>
              <w:ind w:firstLine="140"/>
              <w:shd w:val="clear" w:color="auto" w:fill="auto"/>
            </w:pPr>
            <w:r/>
            <w:r/>
          </w:p>
        </w:tc>
        <w:tc>
          <w:tcPr>
            <w:shd w:val="clear" w:color="auto" w:fill="ffffff"/>
            <w:tcW w:w="1651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auto" w:fill="ffffff"/>
            <w:tcW w:w="1810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На следующий рабочий день после получения/передачи имущества и подписания Акта руководителем</w:t>
            </w:r>
            <w:r/>
          </w:p>
        </w:tc>
        <w:tc>
          <w:tcPr>
            <w:shd w:val="clear" w:color="auto" w:fill="ffffff"/>
            <w:tcW w:w="1502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auto" w:fill="ffffff"/>
            <w:tcW w:w="1507" w:type="dxa"/>
            <w:textDirection w:val="lrTb"/>
            <w:noWrap w:val="false"/>
          </w:tcPr>
          <w:p>
            <w:pPr>
              <w:pStyle w:val="840"/>
              <w:shd w:val="clear" w:color="auto" w:fill="auto"/>
              <w:tabs>
                <w:tab w:val="left" w:pos="1205" w:leader="none"/>
              </w:tabs>
            </w:pPr>
            <w:r>
              <w:t xml:space="preserve">В течение 2</w:t>
            </w:r>
            <w:r/>
          </w:p>
          <w:p>
            <w:pPr>
              <w:pStyle w:val="840"/>
              <w:shd w:val="clear" w:color="auto" w:fill="auto"/>
            </w:pPr>
            <w:r>
              <w:t xml:space="preserve">рабочих дней, следующих за</w:t>
            </w:r>
            <w:r/>
          </w:p>
          <w:p>
            <w:pPr>
              <w:pStyle w:val="840"/>
              <w:shd w:val="clear" w:color="auto" w:fill="auto"/>
            </w:pPr>
            <w:r>
              <w:t xml:space="preserve">днем поступления документа</w:t>
            </w:r>
            <w:r/>
          </w:p>
        </w:tc>
        <w:tc>
          <w:tcPr>
            <w:shd w:val="clear" w:color="auto" w:fill="ffffff"/>
            <w:tcW w:w="1488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auto" w:fill="ffffff"/>
            <w:tcW w:w="1249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auto" w:fill="ffffff"/>
            <w:tcW w:w="1099" w:type="dxa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571" w:hRule="exact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8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Накладная на внутреннее перемещение объектов нефинансовых активов (ф. 0504102)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2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  <w:p>
            <w:pPr>
              <w:pStyle w:val="840"/>
              <w:shd w:val="clear" w:color="auto" w:fill="auto"/>
            </w:pPr>
            <w:r/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  <w:p>
            <w:pPr>
              <w:pStyle w:val="840"/>
              <w:shd w:val="clear" w:color="auto" w:fill="auto"/>
            </w:pPr>
            <w:r/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На следующий рабочий день после получения/передачи имущества и подписания накладной ответственными лицами учреждения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jc w:val="both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течение 2 рабочих дней, следующих за днем поступления документа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Учреждения, МОЛ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Учреждения, </w:t>
            </w:r>
            <w:r/>
          </w:p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571" w:hRule="exact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Требования- накладная (ф. 0504204)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2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  <w:p>
            <w:pPr>
              <w:pStyle w:val="840"/>
              <w:shd w:val="clear" w:color="auto" w:fill="auto"/>
            </w:pPr>
            <w:r/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  <w:p>
            <w:pPr>
              <w:pStyle w:val="840"/>
              <w:shd w:val="clear" w:color="auto" w:fill="auto"/>
            </w:pPr>
            <w:r/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На следующий рабочий день после получения/передачи имущества и подписания накладной руководителем и ответственными лицами учреждения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jc w:val="both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течение 2 рабочих дней, следующих за днем поступления документа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Учреждения, </w:t>
            </w:r>
            <w:r/>
          </w:p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  <w:p>
            <w:pPr>
              <w:pStyle w:val="840"/>
              <w:shd w:val="clear" w:color="auto" w:fill="auto"/>
            </w:pPr>
            <w:r/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571" w:hRule="exact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10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Акт о списании объектов нефинансовых активов (кроме транспортных средств) (ф. 0504104)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2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  <w:p>
            <w:pPr>
              <w:pStyle w:val="840"/>
              <w:shd w:val="clear" w:color="auto" w:fill="auto"/>
            </w:pPr>
            <w:r/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Комиссия по поступлению и выбытию активов Учреждения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На следующий рабочий день после подписания Акта руководителем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jc w:val="both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течение 2 рабочих дней, следующих за днем поступления документа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571" w:hRule="exact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11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Акт о списании мягкого и хозяйственного инвентаря (ф. 0504143)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2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  <w:p>
            <w:pPr>
              <w:pStyle w:val="840"/>
              <w:shd w:val="clear" w:color="auto" w:fill="auto"/>
            </w:pPr>
            <w:r/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Комиссия по поступлению и выбытию активов Учреждения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На следующий рабочий день после подписания Акта руководителем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jc w:val="both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течение 2 рабочих дней, следующих за днем поступления документа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571" w:hRule="exact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12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Ведомость выдачи материальных ценностей на нужды учреждения </w:t>
            </w:r>
            <w:r/>
          </w:p>
          <w:p>
            <w:pPr>
              <w:pStyle w:val="840"/>
              <w:shd w:val="clear" w:color="auto" w:fill="auto"/>
            </w:pPr>
            <w:r>
              <w:t xml:space="preserve">(ф. 0504210)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2 экз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  <w:p>
            <w:pPr>
              <w:pStyle w:val="840"/>
              <w:shd w:val="clear" w:color="auto" w:fill="auto"/>
            </w:pPr>
            <w:r/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  <w:p>
            <w:pPr>
              <w:pStyle w:val="840"/>
              <w:shd w:val="clear" w:color="auto" w:fill="auto"/>
            </w:pPr>
            <w:r/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На следующий рабочий день после получения/передачи имущества и подписания ответственным сотрудником Учреждения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jc w:val="both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течение </w:t>
            </w:r>
            <w:r>
              <w:rPr>
                <w:i/>
                <w:iCs/>
              </w:rPr>
              <w:t xml:space="preserve">2 </w:t>
            </w:r>
            <w:r>
              <w:t xml:space="preserve">рабочих дней, следующих за днем поступления документа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571" w:hRule="exact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13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Опись инвентарных карточек по учету основных средств (ф. 0504033)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Ведется в электронном виде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jc w:val="both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Ведется в электронном виде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571" w:hRule="exact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14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Инвентарный список нефинансовых активов (ф. 0504034)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  <w:p>
            <w:pPr>
              <w:pStyle w:val="840"/>
              <w:shd w:val="clear" w:color="auto" w:fill="auto"/>
            </w:pPr>
            <w:r/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  <w:p>
            <w:pPr>
              <w:pStyle w:val="840"/>
              <w:shd w:val="clear" w:color="auto" w:fill="auto"/>
            </w:pPr>
            <w:r/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день</w:t>
            </w:r>
            <w:r/>
          </w:p>
          <w:p>
            <w:pPr>
              <w:pStyle w:val="840"/>
              <w:shd w:val="clear" w:color="auto" w:fill="auto"/>
            </w:pPr>
            <w:r>
              <w:t xml:space="preserve">поступления/выбытия объекта нефинансовых активов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  <w:p>
            <w:r/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r>
              <w:rPr>
                <w:sz w:val="10"/>
                <w:szCs w:val="10"/>
              </w:rPr>
              <w:t xml:space="preserve">-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571" w:hRule="exact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15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Оборотная ведомость по нефинансовым активам (ф. 504035)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Формируется ежеквартально, не позднее 25 числа месяца, следующего за отчетным кварталом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jc w:val="both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  <w:rPr>
                <w:highlight w:val="yellow"/>
              </w:rPr>
            </w:pPr>
            <w:r>
              <w:rPr>
                <w:highlight w:val="none"/>
              </w:rPr>
              <w:t xml:space="preserve">По требованию</w:t>
            </w:r>
            <w:r>
              <w:rPr>
                <w:highlight w:val="yellow"/>
              </w:rPr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571" w:hRule="exact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16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Журнал операций по выбытию и перемещению нефинансовых активов (ф. 0504071)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Ежемесячно, не позднее 25 числа месяца, следующего за отчетным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jc w:val="both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Ежемесячно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571" w:hRule="exact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17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Инвентаризационная опись (сличительная ведомость) по объектам нефинансовых активов (ф. 0504087)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rPr>
                <w:i/>
                <w:iCs/>
              </w:rPr>
              <w:t xml:space="preserve">2</w:t>
            </w:r>
            <w:r>
              <w:t xml:space="preserve">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По мере необходимости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течение </w:t>
            </w:r>
            <w:r>
              <w:rPr>
                <w:i/>
                <w:iCs/>
              </w:rPr>
              <w:t xml:space="preserve">2 </w:t>
            </w:r>
            <w:r>
              <w:t xml:space="preserve">рабочих дней, следующих за днем поступления документов по итогам инвентаризации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jc w:val="both"/>
              <w:shd w:val="clear" w:color="auto" w:fill="auto"/>
            </w:pPr>
            <w:r>
              <w:t xml:space="preserve">Ответственный сотрудник</w:t>
            </w:r>
            <w:r/>
          </w:p>
          <w:p>
            <w:pPr>
              <w:pStyle w:val="840"/>
              <w:jc w:val="both"/>
              <w:shd w:val="clear" w:color="auto" w:fill="auto"/>
            </w:pPr>
            <w:r>
              <w:t xml:space="preserve">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571" w:hRule="exact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18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Доверенность (М-2)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момент получения запасов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Установленные приказом сроки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571" w:hRule="exact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19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Акт приемки материалов (материальных ценностей) </w:t>
            </w:r>
            <w:r/>
          </w:p>
          <w:p>
            <w:pPr>
              <w:pStyle w:val="840"/>
              <w:shd w:val="clear" w:color="auto" w:fill="auto"/>
            </w:pPr>
            <w:r>
              <w:t xml:space="preserve">(ф. 0504220)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Комиссия по поступлению и выбытию активов Учреждения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  <w:tabs>
                <w:tab w:val="left" w:pos="946" w:leader="none"/>
              </w:tabs>
            </w:pPr>
            <w:r>
              <w:t xml:space="preserve">При наличии количественного и (или) качественного расхождения, а также несоответствия ассортимента принимаемых материальных ценностей сопроводительным документам отправителя (поставщика)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течение 2 рабочих дней, следующих за днем поступления документов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571" w:hRule="exact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20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Акт о списании материальных запасов (ф. 0504230)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 / Комиссия</w:t>
            </w:r>
            <w:r/>
          </w:p>
          <w:p>
            <w:pPr>
              <w:pStyle w:val="840"/>
              <w:shd w:val="clear" w:color="auto" w:fill="auto"/>
            </w:pPr>
            <w:r>
              <w:t xml:space="preserve">Учреждения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На следующий рабочий день после подписания Акта руководителем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течение 2 рабочих дней, следующих за днем поступления документов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571" w:hRule="exact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21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Карточка количественно-суммового учета материальных ценностей </w:t>
            </w:r>
            <w:r/>
          </w:p>
          <w:p>
            <w:pPr>
              <w:pStyle w:val="840"/>
              <w:shd w:val="clear" w:color="auto" w:fill="auto"/>
            </w:pPr>
            <w:r>
              <w:t xml:space="preserve">(ф. 0404041)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Формируется ежеквартально, не позднее 25 числа месяца, следующего за отчетным кварталом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r>
              <w:rPr>
                <w:sz w:val="10"/>
                <w:szCs w:val="10"/>
              </w:rPr>
              <w:t xml:space="preserve">-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r>
              <w:rPr>
                <w:sz w:val="10"/>
                <w:szCs w:val="10"/>
              </w:rPr>
              <w:t xml:space="preserve">-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571" w:hRule="exact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22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  <w:tabs>
                <w:tab w:val="left" w:pos="1128" w:leader="none"/>
              </w:tabs>
            </w:pPr>
            <w:r>
              <w:t xml:space="preserve">Книга учета материальных ценностей (ф. 0504042)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  <w:p>
            <w:r/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  <w:p>
            <w:pPr>
              <w:pStyle w:val="840"/>
              <w:shd w:val="clear" w:color="auto" w:fill="auto"/>
            </w:pPr>
            <w:r/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r>
              <w:rPr>
                <w:sz w:val="10"/>
                <w:szCs w:val="10"/>
              </w:rPr>
              <w:t xml:space="preserve">-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r>
              <w:rPr>
                <w:sz w:val="10"/>
                <w:szCs w:val="10"/>
              </w:rPr>
              <w:t xml:space="preserve">-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r>
              <w:rPr>
                <w:sz w:val="10"/>
                <w:szCs w:val="10"/>
              </w:rPr>
              <w:t xml:space="preserve">-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лег</w:t>
            </w:r>
            <w:r/>
          </w:p>
        </w:tc>
      </w:tr>
      <w:tr>
        <w:trPr>
          <w:jc w:val="center"/>
          <w:trHeight w:val="571" w:hRule="exact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23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Карточка учета материальных ценностей (ф. 0504043)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r>
              <w:rPr>
                <w:sz w:val="10"/>
                <w:szCs w:val="10"/>
              </w:rPr>
              <w:t xml:space="preserve">-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r>
              <w:rPr>
                <w:sz w:val="10"/>
                <w:szCs w:val="10"/>
              </w:rPr>
              <w:t xml:space="preserve">-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r>
              <w:rPr>
                <w:sz w:val="10"/>
                <w:szCs w:val="10"/>
              </w:rPr>
              <w:t xml:space="preserve">-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571" w:hRule="exact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24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Путевой лист 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Не позднее следующего рабочего дня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течение 1 рабочего дня, следующего за днем поступления путевого листа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571" w:hRule="exact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25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Таксировка путевых листов (сводная справка-расчет)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Не позднее следующего рабочего дня со дня принятия к учету (поступления) ГСМ</w:t>
            </w:r>
            <w:r/>
          </w:p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течение 1 рабочего дня, следующего за днем поступления ГСМ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571" w:hRule="exact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26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rPr>
                <w:lang w:bidi="ru-RU"/>
              </w:rPr>
              <w:t xml:space="preserve">Акт о вручении ценных подарков, сувениров, призов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 / Комиссия</w:t>
            </w:r>
            <w:r/>
          </w:p>
          <w:p>
            <w:pPr>
              <w:pStyle w:val="840"/>
              <w:shd w:val="clear" w:color="auto" w:fill="auto"/>
            </w:pPr>
            <w:r>
              <w:t xml:space="preserve">Учреждения</w:t>
            </w:r>
            <w:r/>
          </w:p>
          <w:p>
            <w:pPr>
              <w:pStyle w:val="840"/>
              <w:shd w:val="clear" w:color="auto" w:fill="auto"/>
            </w:pPr>
            <w:r/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На следующий рабочий день после подписания Акта руководителем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  <w:p>
            <w:r/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течение 2 рабочих дней, следующих за днем поступления документов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571" w:hRule="exact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27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Накладная на отпуск материалов (материальных ценностей) на сторону (ф. 0504205)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2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  <w:p>
            <w:pPr>
              <w:pStyle w:val="840"/>
              <w:shd w:val="clear" w:color="auto" w:fill="auto"/>
            </w:pPr>
            <w:r/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ffffff" w:themeColor="background1" w:fill="ffffff" w:themeFill="background1"/>
              <w:rPr>
                <w:highlight w:val="none"/>
              </w:rPr>
            </w:pPr>
            <w:r>
              <w:rPr>
                <w:highlight w:val="none"/>
              </w:rPr>
              <w:t xml:space="preserve">Ответственный сотрудник Учреждения</w:t>
            </w:r>
            <w:r>
              <w:rPr>
                <w:highlight w:val="none"/>
              </w:rPr>
            </w:r>
          </w:p>
          <w:p>
            <w:pPr>
              <w:pStyle w:val="840"/>
              <w:shd w:val="clear" w:color="ffffff" w:themeColor="background1" w:fill="ffffff" w:themeFill="background1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ffffff" w:themeColor="background1" w:fill="ffffff" w:themeFill="background1"/>
              <w:rPr>
                <w:highlight w:val="none"/>
              </w:rPr>
            </w:pPr>
            <w:r>
              <w:rPr>
                <w:highlight w:val="none"/>
              </w:rPr>
              <w:t xml:space="preserve">На следующий рабочий день после подписания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ffffff" w:themeColor="background1" w:fill="ffffff" w:themeFill="background1"/>
              <w:rPr>
                <w:highlight w:val="none"/>
              </w:rPr>
            </w:pPr>
            <w:r>
              <w:rPr>
                <w:highlight w:val="none"/>
              </w:rPr>
              <w:t xml:space="preserve">Бухгалтер ЕЦО</w:t>
            </w:r>
            <w:r>
              <w:rPr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ffffff" w:themeColor="background1" w:fill="ffffff" w:themeFill="background1"/>
              <w:rPr>
                <w:highlight w:val="none"/>
              </w:rPr>
            </w:pPr>
            <w:r>
              <w:rPr>
                <w:highlight w:val="none"/>
              </w:rPr>
              <w:t xml:space="preserve">В течение 2 рабочих дней, следующих за днем поступления документов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ffffff" w:themeColor="background1" w:fill="ffffff" w:themeFill="background1"/>
              <w:rPr>
                <w:highlight w:val="none"/>
              </w:rPr>
            </w:pPr>
            <w:r>
              <w:rPr>
                <w:highlight w:val="none"/>
              </w:rPr>
              <w:t xml:space="preserve">Ответственный сотрудник Учреждения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571" w:hRule="exact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28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Заявка на кассовый расход </w:t>
            </w:r>
            <w:r/>
          </w:p>
          <w:p>
            <w:pPr>
              <w:pStyle w:val="840"/>
              <w:shd w:val="clear" w:color="auto" w:fill="auto"/>
            </w:pPr>
            <w:r>
              <w:t xml:space="preserve">(ф. 0531801)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ffffff" w:themeColor="background1" w:fill="ffffff" w:themeFill="background1"/>
              <w:rPr>
                <w:highlight w:val="none"/>
              </w:rPr>
            </w:pPr>
            <w:r>
              <w:rPr>
                <w:highlight w:val="none"/>
              </w:rPr>
              <w:t xml:space="preserve">Бухгалтер ЕЦО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ffffff" w:themeColor="background1" w:fill="ffffff" w:themeFill="background1"/>
              <w:rPr>
                <w:highlight w:val="none"/>
              </w:rPr>
            </w:pPr>
            <w:r>
              <w:rPr>
                <w:highlight w:val="none"/>
              </w:rPr>
              <w:t xml:space="preserve">По мере оплаты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ffffff" w:themeColor="background1" w:fill="ffffff" w:themeFill="background1"/>
              <w:rPr>
                <w:highlight w:val="none"/>
              </w:rPr>
            </w:pPr>
            <w:r>
              <w:rPr>
                <w:highlight w:val="none"/>
              </w:rPr>
              <w:t xml:space="preserve">Бухгалтер ЕЦО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ffffff" w:themeColor="background1" w:fill="ffffff" w:themeFill="background1"/>
              <w:rPr>
                <w:highlight w:val="none"/>
              </w:rPr>
            </w:pPr>
            <w:r>
              <w:rPr>
                <w:highlight w:val="none"/>
              </w:rPr>
              <w:t xml:space="preserve">По мере оплаты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jc w:val="center"/>
          <w:trHeight w:val="571" w:hRule="exact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29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Заявка на возврат (ф. 0531803)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ffffff" w:themeColor="background1" w:fill="ffffff" w:themeFill="background1"/>
              <w:rPr>
                <w:highlight w:val="none"/>
              </w:rPr>
            </w:pPr>
            <w:r>
              <w:rPr>
                <w:highlight w:val="none"/>
              </w:rPr>
              <w:t xml:space="preserve">Бухгалтер ЕЦО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ffffff" w:themeColor="background1" w:fill="ffffff" w:themeFill="background1"/>
              <w:rPr>
                <w:highlight w:val="none"/>
              </w:rPr>
            </w:pPr>
            <w:r>
              <w:rPr>
                <w:highlight w:val="none"/>
              </w:rPr>
              <w:t xml:space="preserve">По мере оплаты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ffffff" w:themeColor="background1" w:fill="ffffff" w:themeFill="background1"/>
              <w:rPr>
                <w:highlight w:val="none"/>
              </w:rPr>
            </w:pPr>
            <w:r>
              <w:rPr>
                <w:highlight w:val="none"/>
              </w:rPr>
              <w:t xml:space="preserve">Бухгалтер ЕЦО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ffffff" w:themeColor="background1" w:fill="ffffff" w:themeFill="background1"/>
              <w:rPr>
                <w:highlight w:val="none"/>
              </w:rPr>
            </w:pPr>
            <w:r>
              <w:rPr>
                <w:highlight w:val="none"/>
              </w:rPr>
              <w:t xml:space="preserve">По мере оплаты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jc w:val="center"/>
          <w:trHeight w:val="571" w:hRule="exact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30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Платежное поручение (ф. 0401060)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ffffff" w:themeColor="background1" w:fill="ffffff" w:themeFill="background1"/>
              <w:rPr>
                <w:highlight w:val="none"/>
              </w:rPr>
            </w:pPr>
            <w:r>
              <w:rPr>
                <w:highlight w:val="none"/>
              </w:rPr>
              <w:t xml:space="preserve">Бухгалтер ЕЦО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ffffff" w:themeColor="background1" w:fill="ffffff" w:themeFill="background1"/>
              <w:rPr>
                <w:highlight w:val="none"/>
              </w:rPr>
            </w:pPr>
            <w:r>
              <w:rPr>
                <w:highlight w:val="none"/>
              </w:rPr>
              <w:t xml:space="preserve">Одновременно с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0"/>
              <w:shd w:val="clear" w:color="ffffff" w:themeColor="background1" w:fill="ffffff" w:themeFill="background1"/>
              <w:rPr>
                <w:highlight w:val="none"/>
              </w:rPr>
            </w:pPr>
            <w:r>
              <w:rPr>
                <w:highlight w:val="none"/>
              </w:rPr>
              <w:t xml:space="preserve">Заявкой на кассовый расход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0"/>
              <w:shd w:val="clear" w:color="ffffff" w:themeColor="background1" w:fill="ffffff" w:themeFill="background1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ffffff" w:themeColor="background1" w:fill="ffffff" w:themeFill="background1"/>
              <w:rPr>
                <w:highlight w:val="none"/>
              </w:rPr>
            </w:pPr>
            <w:r>
              <w:rPr>
                <w:highlight w:val="none"/>
              </w:rPr>
              <w:t xml:space="preserve">Бухгалтер ЕЦО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ffffff" w:themeColor="background1" w:fill="ffffff" w:themeFill="background1"/>
              <w:rPr>
                <w:highlight w:val="none"/>
              </w:rPr>
            </w:pPr>
            <w:r>
              <w:rPr>
                <w:highlight w:val="none"/>
              </w:rPr>
              <w:t xml:space="preserve">Одновременно с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0"/>
              <w:shd w:val="clear" w:color="ffffff" w:themeColor="background1" w:fill="ffffff" w:themeFill="background1"/>
              <w:rPr>
                <w:highlight w:val="none"/>
              </w:rPr>
            </w:pPr>
            <w:r>
              <w:rPr>
                <w:highlight w:val="none"/>
              </w:rPr>
              <w:t xml:space="preserve">Заявкой на кассовый расход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0"/>
              <w:shd w:val="clear" w:color="ffffff" w:themeColor="background1" w:fill="ffffff" w:themeFill="background1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jc w:val="center"/>
          <w:trHeight w:val="571" w:hRule="exact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31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Уведомление об уточнении принадлежности и вида платежа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ffffff" w:themeColor="background1" w:fill="ffffff" w:themeFill="background1"/>
              <w:rPr>
                <w:highlight w:val="none"/>
              </w:rPr>
            </w:pPr>
            <w:r>
              <w:rPr>
                <w:highlight w:val="none"/>
              </w:rPr>
              <w:t xml:space="preserve">Бухгалтер ЕЦО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ffffff" w:themeColor="background1" w:fill="ffffff" w:themeFill="background1"/>
              <w:rPr>
                <w:highlight w:val="none"/>
              </w:rPr>
            </w:pPr>
            <w:r>
              <w:rPr>
                <w:highlight w:val="none"/>
              </w:rPr>
              <w:t xml:space="preserve">По мере необходимости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jc w:val="both"/>
              <w:shd w:val="clear" w:color="ffffff" w:themeColor="background1" w:fill="ffffff" w:themeFill="background1"/>
              <w:rPr>
                <w:highlight w:val="none"/>
              </w:rPr>
            </w:pPr>
            <w:r>
              <w:rPr>
                <w:highlight w:val="none"/>
              </w:rPr>
              <w:t xml:space="preserve">Бухгалтер ЕЦО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ffffff" w:themeColor="background1" w:fill="ffffff" w:themeFill="background1"/>
              <w:rPr>
                <w:highlight w:val="none"/>
              </w:rPr>
            </w:pPr>
            <w:r>
              <w:rPr>
                <w:highlight w:val="none"/>
              </w:rPr>
              <w:t xml:space="preserve">По мере необходимости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ffffff" w:themeColor="background1" w:fill="ffffff" w:themeFill="background1"/>
              <w:rPr>
                <w:highlight w:val="none"/>
              </w:rPr>
            </w:pPr>
            <w:r>
              <w:rPr>
                <w:highlight w:val="none"/>
              </w:rPr>
              <w:t xml:space="preserve">Ответственный сотрудник Учреждения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571" w:hRule="exact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32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Журнал операций с безналичными денежными средствами (ф. 0504071)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ffffff" w:themeColor="background1" w:fill="ffffff" w:themeFill="background1"/>
              <w:rPr>
                <w:highlight w:val="none"/>
              </w:rPr>
            </w:pPr>
            <w:r>
              <w:rPr>
                <w:highlight w:val="none"/>
              </w:rPr>
              <w:t xml:space="preserve">Бухгалтер ЕЦО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ffffff" w:themeColor="background1" w:fill="ffffff" w:themeFill="background1"/>
              <w:rPr>
                <w:highlight w:val="none"/>
              </w:rPr>
            </w:pPr>
            <w:r>
              <w:rPr>
                <w:highlight w:val="none"/>
              </w:rPr>
              <w:t xml:space="preserve">Ежемесячно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ffffff" w:themeColor="background1" w:fill="ffffff" w:themeFill="background1"/>
              <w:rPr>
                <w:highlight w:val="none"/>
              </w:rPr>
            </w:pPr>
            <w:r>
              <w:rPr>
                <w:highlight w:val="none"/>
              </w:rPr>
              <w:t xml:space="preserve">Бухгалтер ЕЦО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ffffff" w:themeColor="background1" w:fill="ffffff" w:themeFill="background1"/>
              <w:rPr>
                <w:highlight w:val="none"/>
              </w:rPr>
            </w:pPr>
            <w:r>
              <w:rPr>
                <w:highlight w:val="none"/>
              </w:rPr>
              <w:t xml:space="preserve">Ежемесячно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ffffff" w:themeColor="background1" w:fill="ffffff" w:themeFill="background1"/>
              <w:rPr>
                <w:highlight w:val="none"/>
              </w:rPr>
            </w:pPr>
            <w:r>
              <w:rPr>
                <w:highlight w:val="none"/>
              </w:rPr>
              <w:t xml:space="preserve">Ответственный сотрудник Учреждения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571" w:hRule="exact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33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Инвентаризационная опись остатков на счетах учета денежных средств (ф. 0504082)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Инвентаризационная</w:t>
            </w:r>
            <w:r/>
          </w:p>
          <w:p>
            <w:pPr>
              <w:pStyle w:val="840"/>
              <w:shd w:val="clear" w:color="auto" w:fill="auto"/>
            </w:pPr>
            <w:r>
              <w:t xml:space="preserve">комиссия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По мере проведения инвентаризации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jc w:val="both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По мере проведения инвентаризации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571" w:hRule="exact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34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Приходный кассовый ордер </w:t>
            </w:r>
            <w:r/>
          </w:p>
          <w:p>
            <w:pPr>
              <w:pStyle w:val="840"/>
              <w:shd w:val="clear" w:color="auto" w:fill="auto"/>
            </w:pPr>
            <w:r>
              <w:t xml:space="preserve">(ф. 0310001)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день наличия операций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день наличия операций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571" w:hRule="exact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35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Расходный кассовый ордер </w:t>
            </w:r>
            <w:r/>
          </w:p>
          <w:p>
            <w:pPr>
              <w:pStyle w:val="840"/>
              <w:shd w:val="clear" w:color="auto" w:fill="auto"/>
            </w:pPr>
            <w:r>
              <w:t xml:space="preserve">(ф. 0310002)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день наличия операций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день наличия операций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571" w:hRule="exact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36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Отчет кассира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2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день наличия операций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день наличия операций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323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37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Кассовая книга (ф. 0504514)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2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день наличия операций/ежедневно, включая дни, в которые операции не проводились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день наличия операций/ежедневно, включая дни, в которые операции не проводились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571" w:hRule="exact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38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Приходный кассовый ордер </w:t>
            </w:r>
            <w:r/>
          </w:p>
          <w:p>
            <w:pPr>
              <w:pStyle w:val="840"/>
              <w:shd w:val="clear" w:color="auto" w:fill="auto"/>
            </w:pPr>
            <w:r>
              <w:t xml:space="preserve">(ф. 0310001) (фондовый)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день наличия операций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день наличия операций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571" w:hRule="exact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39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Расходный кассовый ордер </w:t>
            </w:r>
            <w:r/>
          </w:p>
          <w:p>
            <w:pPr>
              <w:pStyle w:val="840"/>
              <w:shd w:val="clear" w:color="auto" w:fill="auto"/>
            </w:pPr>
            <w:r>
              <w:t xml:space="preserve">(ф. 0310002) (фондовый)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день наличия операций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день наличия операций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571" w:hRule="exact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40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Отчет кассира (фондовый)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2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день наличия операций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день наличия операций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571" w:hRule="exact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41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Отчет кассира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2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день наличия операций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день наличия операций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571" w:hRule="exact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42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Кассовая книга (ф. 0504514) (фондовая)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2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день наличия операций/ежедневно, включая дни, в которые операции не проводились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день наличия операций/ежедневно, включая дни, в которые операции не проводились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571" w:hRule="exact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43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Журнал операций по счету «Касса»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Ежемесячно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Ежемесячно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571" w:hRule="exact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44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Акт о списании бланков строгой отчетности (ф. 0504816)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На следующий рабочий день после подписания Акта руководителем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течение 2 рабочих дней, следующих за днем поступления документов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Учреждены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571" w:hRule="exact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45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Книга учета бланков строгой отчетности (ф. 0504045)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Ежемесячно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Ежемесячно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 после внесения последней записи</w:t>
            </w:r>
            <w:r/>
          </w:p>
        </w:tc>
      </w:tr>
      <w:tr>
        <w:trPr>
          <w:jc w:val="center"/>
          <w:trHeight w:val="981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46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Инвентаризационная опись (сличительная) ведомость бланков строгой отчетности и денежных документов (ф. 0504086)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Учреждения, в части БСО - </w:t>
            </w: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Инвентаризационная комиссия Учреждения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По мере проведения инвентаризации.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Учреждения, в части БСО - бухгалтер ГКУ  ЕЦО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По мере проведения инвентаризации В части БСО - в течение 2 рабочих дней, следующих за днем поступления документов по итогам инвентаризации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981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47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Штатное расписание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Специалист кадровой службы (специалист по кадрам) или иное лицо ответственное за кадровый учет Учреждения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Специалист кадровой службы (специалист по кадрам) или иное лицо ответственное за кадровый учет Учреждения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По мере внесения изменений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Специалист кадровой службы (специалист по кадрам) или иное лицо ответственное за кадровый учет Учреждения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По мере внесения изменений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75 лет</w:t>
            </w:r>
            <w:r/>
          </w:p>
        </w:tc>
      </w:tr>
      <w:tr>
        <w:trPr>
          <w:jc w:val="center"/>
          <w:trHeight w:val="981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48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Приказы по личному составу: о принятии на работу, переводу, совместительству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2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Специалист кадровой службы (специалист по кадрам) или иное лицо ответственное за кадровый учет Учреждения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Специалист кадровой службы (специалист по кадрам) или иное лицо ответственное за кадровый учет Учреждения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день подписания приказа руководителем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Специалист кадровой службы (специалист по кадрам) или иное лицо ответственное за кадровый учет Учреждения регистрирует, </w:t>
            </w:r>
            <w:r>
              <w:t xml:space="preserve">Бухгалтер ЕЦО</w:t>
            </w:r>
            <w:r>
              <w:t xml:space="preserve"> проверяет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>
              <w:t xml:space="preserve"> осуществляет проверку не позднее дня, следующего за днем поступления скан-образа документа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75 лет</w:t>
            </w:r>
            <w:r/>
          </w:p>
        </w:tc>
      </w:tr>
      <w:tr>
        <w:trPr>
          <w:jc w:val="center"/>
          <w:trHeight w:val="981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49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Приказ о доплатах, выплатах ежемесячного материального стимулирования, предоставлении материальной помощи, единовременной выплаты к отпуску, предусмотренных Положением об оплате труда Заказчика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Специалист кадровой службы (специалист по кадрам) или иное лицо ответственное за кадровый учет Учреждения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Специалист кадровой службы (специалист по кадрам) или иное лицо ответственное за кадровый учет Учреждения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Не позднее 3-х рабочих дней со дня регистрации локального акта и не позднее первого рабочего дня месяца, следующего за расчетным скан-образ направляет Исполнителю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Специалист кадровой службы (специалист по кадрам) или иное лицо ответственное за кадровый учет Учреждения регистрирует, </w:t>
            </w:r>
            <w:r>
              <w:t xml:space="preserve">Бухгалтер ЕЦО</w:t>
            </w:r>
            <w:r>
              <w:t xml:space="preserve"> проверяет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>
              <w:t xml:space="preserve">  не позднее 2-х рабочих дней,  следующих за днем поступления скан-образа документа, производит расчет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75 лет</w:t>
            </w:r>
            <w:r/>
          </w:p>
        </w:tc>
      </w:tr>
      <w:tr>
        <w:trPr>
          <w:jc w:val="center"/>
          <w:trHeight w:val="981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50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Приказы по личному составу: прекращение (расторжение) трудового договора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Специалист кадровой службы (специалист по кадрам) или иное лицо ответственное за кадровый учет Учреждения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Специалист кадровой службы (специалист по кадрам) или иное лицо ответственное за кадровый учет Учреждения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Не менее чем за 3 рабочих дня до прекращения (расторжения) трудового договора направляет скан-образ Исполнителю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 регистрирует, </w:t>
            </w:r>
            <w:r>
              <w:t xml:space="preserve">Бухгалтер ЕЦО</w:t>
            </w:r>
            <w:r>
              <w:t xml:space="preserve"> проверяет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>
              <w:t xml:space="preserve"> осуществляет проверку не позднее дня, следующего за днем поступления скан-образа документа и проводит окончательный расчет в день увольнения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75 лет</w:t>
            </w:r>
            <w:r/>
          </w:p>
        </w:tc>
      </w:tr>
      <w:tr>
        <w:trPr>
          <w:jc w:val="center"/>
          <w:trHeight w:val="1138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51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Приказ об отмене документа о прекращении (расторжении) трудового договора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Специалист кадровой службы (специалист по кадрам) или иное лицо ответственное за кадровый учет Учреждения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Специалист кадровой службы (специалист по кадрам) или иное лицо ответственное за кадровый учет Учреждения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день подписания направляет скан-образ Исполнителю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 регистрирует, </w:t>
            </w:r>
            <w:r>
              <w:t xml:space="preserve">Бухгалтер ЕЦО</w:t>
            </w:r>
            <w:r>
              <w:t xml:space="preserve"> проверяет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>
              <w:t xml:space="preserve"> проводит отмену расчета в учете/производит перерасчет (в случае окончательного расчета сотруднику)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75 лет</w:t>
            </w:r>
            <w:r/>
          </w:p>
        </w:tc>
      </w:tr>
      <w:tr>
        <w:trPr>
          <w:jc w:val="center"/>
          <w:trHeight w:val="981"/>
        </w:trPr>
        <w:tc>
          <w:tcPr>
            <w:shd w:val="clear" w:color="ffffff" w:fill="ffffff"/>
            <w:tcW w:w="507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52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График отпусков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Специалист кадровой службы (специалист по кадрам) или иное лицо ответственное за кадровый учет Учреждения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Специалист кадровой службы (специалист по кадрам) или иное лицо ответственное за кадровый учет Учреждения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За две недели до наступления календарного года вводит документ в АИС ФХД и скан-образ направляет бухгалтеру ГКУ ЕЦО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 регистрирует, </w:t>
            </w:r>
            <w:r>
              <w:t xml:space="preserve">Бухгалтер ЕЦО</w:t>
            </w:r>
            <w:r>
              <w:t xml:space="preserve"> проверяет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>
              <w:t xml:space="preserve">  не позднее 2-х рабочих дней,  следующих за днем поступления скан-образа документа</w:t>
            </w:r>
            <w:r/>
          </w:p>
          <w:p>
            <w:pPr>
              <w:pStyle w:val="840"/>
              <w:jc w:val="center"/>
            </w:pPr>
            <w:r/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3 года</w:t>
            </w:r>
            <w:r/>
          </w:p>
        </w:tc>
      </w:tr>
      <w:tr>
        <w:trPr>
          <w:jc w:val="center"/>
          <w:trHeight w:val="981"/>
        </w:trPr>
        <w:tc>
          <w:tcPr>
            <w:shd w:val="clear" w:color="ffffff" w:fill="ffffff"/>
            <w:tcW w:w="507" w:type="dxa"/>
            <w:vMerge w:val="restart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53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Приказ о предоставлении отпуска, переносе срока отпуска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Специалист кадровой службы (специалист по кадрам) или иное лицо ответственное за кадровый учет Учреждения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Специалист кадровой службы (специалист по кадрам) или иное лицо ответственное за кадровый учет Учреждения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Не позднее 7 календарных дней до наступления события для работников учреждений вводит документ в АИС ФХД с приложением скан-образа и направляет бухгалтеру ГКУ ЕЦО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 регистрирует, </w:t>
            </w:r>
            <w:r>
              <w:t xml:space="preserve">Бухгалтер ЕЦО</w:t>
            </w:r>
            <w:r>
              <w:t xml:space="preserve"> рассчитывает</w:t>
            </w:r>
            <w:r/>
          </w:p>
          <w:p>
            <w:pPr>
              <w:pStyle w:val="840"/>
              <w:shd w:val="clear" w:color="auto" w:fill="auto"/>
            </w:pPr>
            <w:r/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>
              <w:t xml:space="preserve"> за 4 календарных дня до наступления отпуска для работников учреждений производит расчет отпускных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75 лет</w:t>
            </w:r>
            <w:r/>
          </w:p>
        </w:tc>
      </w:tr>
      <w:tr>
        <w:trPr>
          <w:jc w:val="center"/>
          <w:trHeight w:val="981"/>
        </w:trPr>
        <w:tc>
          <w:tcPr>
            <w:shd w:val="clear" w:color="ffffff" w:fill="ffffff"/>
            <w:tcW w:w="507" w:type="dxa"/>
            <w:vMerge w:val="restart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54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Электронный листок нетрудоспособности/заявление от работника на получение пособий за счет ФСС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Специалист кадровой службы (специалист по кадрам) или иное лицо ответственное за кадровый учет Учреждения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Специалист кадровой службы (специалист по кадрам) или иное лицо ответственное за кадровый учет Учреждения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Не позднее следующего рабочего дня за днем поступления документов вносит данные в АИС ФХД с приложением скан-образа и направляет бухгалтеру ГКУ ЕЦО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 регистрирует, </w:t>
            </w:r>
            <w:r>
              <w:t xml:space="preserve">Бухгалтер ЕЦО</w:t>
            </w:r>
            <w:r>
              <w:t xml:space="preserve"> проверяет и рассчитывает</w:t>
            </w:r>
            <w:r/>
          </w:p>
          <w:p>
            <w:pPr>
              <w:pStyle w:val="840"/>
              <w:shd w:val="clear" w:color="auto" w:fill="auto"/>
            </w:pPr>
            <w:r/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течении 5-ти календарных дней с даты подписания заявления работником на выплату пособия проверяют начисление заработка и направляет реестр сведений в ФСС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981"/>
        </w:trPr>
        <w:tc>
          <w:tcPr>
            <w:shd w:val="clear" w:color="ffffff" w:fill="ffffff"/>
            <w:tcW w:w="507" w:type="dxa"/>
            <w:vMerge w:val="restart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55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Исполнительный лист, заявление на удержание из заработной платы, заявление на предоставление вычетов с приложением подтверждающих документов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Специалист кадровой службы (специалист по кадрам) или иное лицо ответственное за кадровый учет Учреждения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Специалист кадровой службы (специалист по кадрам) или иное лицо ответственное за кадровый учет Учреждения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день поступления заявления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За 4 рабочих дня до срока выплаты заработной платы производит расчет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981"/>
        </w:trPr>
        <w:tc>
          <w:tcPr>
            <w:shd w:val="clear" w:color="ffffff" w:fill="ffffff"/>
            <w:tcW w:w="507" w:type="dxa"/>
            <w:vMerge w:val="restart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56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Договор гражданско-правового характера на выполнение работ, оказание услуг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специалист учреждения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специалист учреждения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Не позднее 3-х рабочих дней со дня подписания договора ГПХ вводит документ в АИС ФХД с приложением скан-образа и направляет в ГКУ ЕЦО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 регистрирует, </w:t>
            </w:r>
            <w:r>
              <w:t xml:space="preserve">Бухгалтер ЕЦО</w:t>
            </w:r>
            <w:r>
              <w:t xml:space="preserve"> проверяет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>
              <w:t xml:space="preserve"> осуществляет проверку не позднее 2-х рабочих дней, следующих за днем поступления документа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981"/>
        </w:trPr>
        <w:tc>
          <w:tcPr>
            <w:shd w:val="clear" w:color="ffffff" w:fill="ffffff"/>
            <w:tcW w:w="507" w:type="dxa"/>
            <w:vMerge w:val="restart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57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Акт на выполненные работы, оказанные услуги по договору ГПХ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специалист учреждения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специалист учреждения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Не позднее 3-х рабочих дней со дня подписания сторонами Акта вводит документ в АИС ФХД с приложением скан-образа с указанием КФО, кода субсидии, отраслевого </w:t>
            </w:r>
            <w:r>
              <w:t xml:space="preserve">кода и направляет в ГКУ ЕЦО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 регистрирует, </w:t>
            </w:r>
            <w:r>
              <w:t xml:space="preserve">Бухгалтер ЕЦО</w:t>
            </w:r>
            <w:r>
              <w:t xml:space="preserve"> рассчитывает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>
              <w:t xml:space="preserve">  не позднее 2-х рабочих дней, следующих за днем поступления документа, производит расчет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981"/>
        </w:trPr>
        <w:tc>
          <w:tcPr>
            <w:shd w:val="clear" w:color="ffffff" w:fill="ffffff"/>
            <w:tcW w:w="507" w:type="dxa"/>
            <w:vMerge w:val="restart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58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Справки о доходах (2-НДФЛ), справки для оплаты листка нетрудоспособности с предыдущего места работы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Не позднее 2-х рабочих дней с даты приема сотрудников или поступления указанных документов, скан-образ направляет в ГКУ ЕЦО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течении месяца, но не позднее 4-х рабочих дней до выплаты заработной платы обрабатывает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981"/>
        </w:trPr>
        <w:tc>
          <w:tcPr>
            <w:shd w:val="clear" w:color="ffffff" w:fill="ffffff"/>
            <w:tcW w:w="507" w:type="dxa"/>
            <w:vMerge w:val="restart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59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Расчетный лист (электронный, бумажный)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Не позднее дня получения заработной платы за 2-ю половину месяца направляется на Кадровый портал государственных учреждений Иркутской области или выдается лично сотруднику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/>
          </w:p>
        </w:tc>
      </w:tr>
      <w:tr>
        <w:trPr>
          <w:jc w:val="center"/>
          <w:trHeight w:val="981"/>
        </w:trPr>
        <w:tc>
          <w:tcPr>
            <w:shd w:val="clear" w:color="ffffff" w:fill="ffffff"/>
            <w:tcW w:w="507" w:type="dxa"/>
            <w:vMerge w:val="restart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60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Информация о количестве дней отпуска сотрудников на отчетную дату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специалист учреждения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специалист учреждения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Не позднее 7-го числа месяца, следующего за отчетным периодом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 предоставляет, </w:t>
            </w:r>
            <w:r>
              <w:t xml:space="preserve">Бухгалтер ЕЦО</w:t>
            </w:r>
            <w:r>
              <w:t xml:space="preserve"> начисляет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>
              <w:t xml:space="preserve"> в течении 2-х рабочих дней со дня получения информации начисляет резерв по отпускам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981"/>
        </w:trPr>
        <w:tc>
          <w:tcPr>
            <w:shd w:val="clear" w:color="ffffff" w:fill="ffffff"/>
            <w:tcW w:w="507" w:type="dxa"/>
            <w:vMerge w:val="restart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61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Справка о заработной плате сотрудника Заказчика, справка 2-НДФЛ, справка о сумме заработной платы и иных выплат и вознаграждений за два календарных года при увольнении либо по заявлению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день увольнения сотрудника, в течении 2-х рабочих дней со дня получения заявления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/>
          </w:p>
        </w:tc>
      </w:tr>
      <w:tr>
        <w:trPr>
          <w:jc w:val="center"/>
          <w:trHeight w:val="661"/>
        </w:trPr>
        <w:tc>
          <w:tcPr>
            <w:shd w:val="clear" w:color="ffffff" w:fill="ffffff"/>
            <w:tcW w:w="507" w:type="dxa"/>
            <w:vMerge w:val="restart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62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Расчетная ведомость (ф. 0504402)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Ежемесячно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Ежемесячно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981"/>
        </w:trPr>
        <w:tc>
          <w:tcPr>
            <w:shd w:val="clear" w:color="ffffff" w:fill="ffffff"/>
            <w:tcW w:w="507" w:type="dxa"/>
            <w:vMerge w:val="restart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63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Табель учета использования рабочего времени и расчета заработной платы (ф. 0504421)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Специалист кадровой службы (специалист по кадрам) или иное лицо ответственное за кадровый учет Учреждения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Специалист кадровой службы (специалист по кадрам) или иное лицо ответственное за кадровый учет Учреждения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Направляется за пять рабочих дней до окончания расчетного месяца за 2-ю половину месяца и за 4 рабочих дня до наступления срока выплаты зарплаты за первую половину месяца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 предоставляет, </w:t>
            </w:r>
            <w:r>
              <w:t xml:space="preserve">Бухгалтер ЕЦО</w:t>
            </w:r>
            <w:r>
              <w:t xml:space="preserve"> проверяет</w:t>
            </w:r>
            <w:r/>
          </w:p>
          <w:p>
            <w:pPr>
              <w:pStyle w:val="840"/>
              <w:shd w:val="clear" w:color="auto" w:fill="auto"/>
            </w:pPr>
            <w:r/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>
              <w:t xml:space="preserve"> проверяет в течении двух рабочих дней, следующих за днем поступления табеля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75 лет</w:t>
            </w:r>
            <w:r/>
          </w:p>
        </w:tc>
      </w:tr>
      <w:tr>
        <w:trPr>
          <w:jc w:val="center"/>
          <w:trHeight w:val="981"/>
        </w:trPr>
        <w:tc>
          <w:tcPr>
            <w:shd w:val="clear" w:color="ffffff" w:fill="ffffff"/>
            <w:tcW w:w="507" w:type="dxa"/>
            <w:vMerge w:val="restart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64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Информация об отсутствиях сотрудников (неявка по невыясненной причине, незакрытый лист нетрудоспособности и т.п.)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Специалист кадровой службы (специалист по кадрам) или иное лицо ответственное за кадровый учет </w:t>
            </w:r>
            <w:r>
              <w:t xml:space="preserve">Учреждения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Специалист кадровой службы (специалист по кадрам) или иное лицо ответственное за кадровый учет </w:t>
            </w:r>
            <w:r>
              <w:t xml:space="preserve">Учреждения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Направляется не позднее дня отсутствия работника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Специалист кадровой службы (специалист по кадрам) или иное лицо ответственное </w:t>
            </w:r>
            <w:r>
              <w:t xml:space="preserve">за кадровый учет Учреждения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первый день начала отсутствия работника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686"/>
        </w:trPr>
        <w:tc>
          <w:tcPr>
            <w:shd w:val="clear" w:color="ffffff" w:fill="ffffff"/>
            <w:tcW w:w="507" w:type="dxa"/>
            <w:vMerge w:val="restart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65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Записка-расчет об исчислении среднего заработка при предоставлении отпуска, увольнении и других случаях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За 4 дня до начала отпуска и за 1 день до увольнения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Ежемесячно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545"/>
        </w:trPr>
        <w:tc>
          <w:tcPr>
            <w:shd w:val="clear" w:color="ffffff" w:fill="ffffff"/>
            <w:tcW w:w="507" w:type="dxa"/>
            <w:vMerge w:val="restart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66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Карточка-справка (ф. 0504417)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Ежегодно по мере необходимости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Ежемесячно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75 лет</w:t>
            </w:r>
            <w:r/>
          </w:p>
        </w:tc>
      </w:tr>
      <w:tr>
        <w:trPr>
          <w:jc w:val="center"/>
          <w:trHeight w:val="688"/>
        </w:trPr>
        <w:tc>
          <w:tcPr>
            <w:shd w:val="clear" w:color="ffffff" w:fill="ffffff"/>
            <w:tcW w:w="507" w:type="dxa"/>
            <w:vMerge w:val="restart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67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Журнал операций расчетов по оплате труда, денежному довольствию и стипендий (ф. 0504071)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Ежемесячно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Ежемесячно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973"/>
        </w:trPr>
        <w:tc>
          <w:tcPr>
            <w:shd w:val="clear" w:color="ffffff" w:fill="ffffff"/>
            <w:tcW w:w="507" w:type="dxa"/>
            <w:vMerge w:val="restart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68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Инвентаризационная опись расчетов с покупателями, поставщиками и прочими дебиторами и кредиторами (ф. 0504089)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Инвентаризационная комиссия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По мере проведения инвентаризации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jc w:val="both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По мере проведения инвентаризации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981"/>
        </w:trPr>
        <w:tc>
          <w:tcPr>
            <w:shd w:val="clear" w:color="ffffff" w:fill="ffffff"/>
            <w:tcW w:w="507" w:type="dxa"/>
            <w:vMerge w:val="restart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69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Решение о командировании на территории РФ (ф. 0504513), приказ о направлении в командировку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специалист учреждения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специалист учреждения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Не позднее дня следующего за днем подписания приказа о командировании и не менее чем за 3 дня до начала командировки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специалист учреждения</w:t>
            </w:r>
            <w:r/>
          </w:p>
          <w:p>
            <w:pPr>
              <w:pStyle w:val="840"/>
              <w:shd w:val="clear" w:color="auto" w:fill="auto"/>
            </w:pPr>
            <w:r/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>
              <w:t xml:space="preserve"> проверяет в течении одного рабочего дня, следующего за днем поступления документа и отправляет на оплату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1095"/>
        </w:trPr>
        <w:tc>
          <w:tcPr>
            <w:shd w:val="clear" w:color="ffffff" w:fill="ffffff"/>
            <w:tcW w:w="507" w:type="dxa"/>
            <w:vMerge w:val="restart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70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Отчет о расходах подотчетного лица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специалист учреждения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специалист учреждения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Не позднее </w:t>
            </w:r>
            <w:r>
              <w:rPr>
                <w:szCs w:val="24"/>
              </w:rPr>
              <w:t xml:space="preserve">3 рабочих дней со дня прибытия из командировки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специалист учреждения</w:t>
            </w:r>
            <w:r/>
          </w:p>
          <w:p>
            <w:pPr>
              <w:pStyle w:val="840"/>
              <w:shd w:val="clear" w:color="auto" w:fill="auto"/>
            </w:pPr>
            <w:r/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>
              <w:t xml:space="preserve"> проверяет в течении трех рабочих дней, следующих за днем поступления документа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777"/>
        </w:trPr>
        <w:tc>
          <w:tcPr>
            <w:shd w:val="clear" w:color="ffffff" w:fill="ffffff"/>
            <w:tcW w:w="507" w:type="dxa"/>
            <w:vMerge w:val="restart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71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Журнал операций расчетов с подотчетными лицами (ф. 0504071)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Ежемесячно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rPr>
                <w:highlight w:val="none"/>
              </w:rPr>
              <w:t xml:space="preserve">Б</w:t>
            </w:r>
            <w:r>
              <w:rPr>
                <w:highlight w:val="yellow"/>
              </w:rPr>
            </w:r>
            <w:r>
              <w:t xml:space="preserve">ухгалтер ЕЦО</w:t>
            </w:r>
            <w:r/>
            <w:r>
              <w:rPr>
                <w:highlight w:val="yellow"/>
              </w:rPr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Ежемесячно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595"/>
        </w:trPr>
        <w:tc>
          <w:tcPr>
            <w:shd w:val="clear" w:color="ffffff" w:fill="ffffff"/>
            <w:tcW w:w="507" w:type="dxa"/>
            <w:vMerge w:val="restart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72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Журнал операций расчетов с дебиторами по доходам (ф. 0504071)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Ежемесячно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  <w:rPr>
                <w:highlight w:val="yellow"/>
              </w:rPr>
            </w:pPr>
            <w:r>
              <w:rPr>
                <w:highlight w:val="none"/>
              </w:rPr>
              <w:t xml:space="preserve">Б</w:t>
            </w:r>
            <w:r>
              <w:rPr>
                <w:highlight w:val="yellow"/>
              </w:rPr>
            </w:r>
            <w:r>
              <w:t xml:space="preserve">ухгалтер ЕЦО</w:t>
            </w:r>
            <w:r/>
            <w:r>
              <w:rPr>
                <w:highlight w:val="yellow"/>
              </w:rPr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Ежемесячно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558"/>
        </w:trPr>
        <w:tc>
          <w:tcPr>
            <w:shd w:val="clear" w:color="ffffff" w:fill="ffffff"/>
            <w:tcW w:w="507" w:type="dxa"/>
            <w:vMerge w:val="restart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73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Извещение (ф. 0504805)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Не позднее 10 числа квартала, следующего за отчетным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Ежеквартально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748"/>
        </w:trPr>
        <w:tc>
          <w:tcPr>
            <w:shd w:val="clear" w:color="ffffff" w:fill="ffffff"/>
            <w:tcW w:w="507" w:type="dxa"/>
            <w:vMerge w:val="restart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74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Акт об оказании услуг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специалист учреждения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специалист учреждения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течении 2-х рабочих дней с момента подписания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течении 2-х рабочих дней с момента получения документа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652"/>
        </w:trPr>
        <w:tc>
          <w:tcPr>
            <w:shd w:val="clear" w:color="ffffff" w:fill="ffffff"/>
            <w:tcW w:w="507" w:type="dxa"/>
            <w:vMerge w:val="restart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75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Журнал операций расчетов с поставщиками и подрядчиками (ф. 0504071)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  <w:rPr>
                <w14:ligatures w14:val="none"/>
              </w:rPr>
            </w:pPr>
            <w:r>
              <w:t xml:space="preserve">Ежемесячно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  <w:rPr>
                <w14:ligatures w14:val="none"/>
              </w:rPr>
            </w:pPr>
            <w:r/>
            <w:r>
              <w:t xml:space="preserve">Бухгалтер ЕЦО</w:t>
            </w:r>
            <w:r/>
            <w:r/>
            <w:r/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Ежемесячно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554"/>
        </w:trPr>
        <w:tc>
          <w:tcPr>
            <w:shd w:val="clear" w:color="ffffff" w:fill="ffffff"/>
            <w:tcW w:w="507" w:type="dxa"/>
            <w:vMerge w:val="restart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76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Журнал по прочим операциям (ф. 0504071)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  <w:rPr>
                <w14:ligatures w14:val="none"/>
              </w:rPr>
            </w:pPr>
            <w:r>
              <w:t xml:space="preserve">Ежемесячно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  <w:rPr>
                <w14:ligatures w14:val="none"/>
              </w:rPr>
            </w:pPr>
            <w:r/>
            <w:r>
              <w:t xml:space="preserve">Бухгалтер ЕЦО</w:t>
            </w:r>
            <w:r/>
            <w:r/>
            <w:r/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Ежемесячно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607"/>
        </w:trPr>
        <w:tc>
          <w:tcPr>
            <w:shd w:val="clear" w:color="ffffff" w:fill="ffffff"/>
            <w:tcW w:w="507" w:type="dxa"/>
            <w:vMerge w:val="restart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77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Журнал операций по исправлению ошибок прошлых лет (ф. 0504071)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  <w:rPr>
                <w14:ligatures w14:val="none"/>
              </w:rPr>
            </w:pPr>
            <w:r>
              <w:t xml:space="preserve">Ежемесячно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  <w:rPr>
                <w14:ligatures w14:val="none"/>
              </w:rPr>
            </w:pPr>
            <w:r/>
            <w:r>
              <w:t xml:space="preserve">Бухгалтер ЕЦО</w:t>
            </w:r>
            <w:r/>
            <w:r/>
            <w:r/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Ежемесячно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557"/>
        </w:trPr>
        <w:tc>
          <w:tcPr>
            <w:shd w:val="clear" w:color="ffffff" w:fill="ffffff"/>
            <w:tcW w:w="507" w:type="dxa"/>
            <w:vMerge w:val="restart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78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Журнал операций межотчетного периода (ф. 0504071)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  <w:rPr>
                <w14:ligatures w14:val="none"/>
              </w:rPr>
            </w:pPr>
            <w:r>
              <w:t xml:space="preserve">Ежемесячно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  <w:rPr>
                <w14:ligatures w14:val="none"/>
              </w:rPr>
            </w:pPr>
            <w:r/>
            <w:r>
              <w:t xml:space="preserve">Бухгалтер ЕЦО</w:t>
            </w:r>
            <w:r/>
            <w:r/>
            <w:r/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Ежемесячно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982"/>
        </w:trPr>
        <w:tc>
          <w:tcPr>
            <w:shd w:val="clear" w:color="ffffff" w:fill="ffffff"/>
            <w:tcW w:w="507" w:type="dxa"/>
            <w:vMerge w:val="restart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79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Ведомость расхождений по результатам инвентаризации (ф. 0504092)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Инвентаризационная комиссия</w:t>
            </w:r>
            <w:r/>
          </w:p>
          <w:p>
            <w:pPr>
              <w:pStyle w:val="840"/>
              <w:shd w:val="clear" w:color="auto" w:fill="auto"/>
            </w:pPr>
            <w:r/>
            <w:r/>
          </w:p>
          <w:p>
            <w:pPr>
              <w:pStyle w:val="840"/>
              <w:shd w:val="clear" w:color="auto" w:fill="auto"/>
            </w:pPr>
            <w:r/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специалист учреждения</w:t>
            </w:r>
            <w:r/>
          </w:p>
          <w:p>
            <w:pPr>
              <w:pStyle w:val="840"/>
              <w:shd w:val="clear" w:color="auto" w:fill="auto"/>
            </w:pPr>
            <w:r/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По мере проведения инвентаризации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jc w:val="both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течении 2 рабочих дней, следующих за днем поступления документов по итогам инвентаризации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986"/>
        </w:trPr>
        <w:tc>
          <w:tcPr>
            <w:shd w:val="clear" w:color="ffffff" w:fill="ffffff"/>
            <w:tcW w:w="507" w:type="dxa"/>
            <w:vMerge w:val="restart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80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Акт о результатах инвентаризации (ф. 0504835)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Инвентаризационная комиссия</w:t>
            </w:r>
            <w:r/>
          </w:p>
          <w:p>
            <w:pPr>
              <w:pStyle w:val="840"/>
              <w:shd w:val="clear" w:color="auto" w:fill="auto"/>
            </w:pPr>
            <w:r/>
            <w:r/>
          </w:p>
          <w:p>
            <w:pPr>
              <w:pStyle w:val="840"/>
              <w:shd w:val="clear" w:color="auto" w:fill="auto"/>
            </w:pPr>
            <w:r/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специалист учреждения</w:t>
            </w:r>
            <w:r/>
          </w:p>
          <w:p>
            <w:pPr>
              <w:pStyle w:val="840"/>
              <w:shd w:val="clear" w:color="auto" w:fill="auto"/>
            </w:pPr>
            <w:r/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По мере проведения инвентаризации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jc w:val="both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течении 2 рабочих дней, следующих за днем поступления документов по итогам инвентаризации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913"/>
        </w:trPr>
        <w:tc>
          <w:tcPr>
            <w:shd w:val="clear" w:color="ffffff" w:fill="ffffff"/>
            <w:tcW w:w="507" w:type="dxa"/>
            <w:vMerge w:val="restart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81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Решение о проведении инвентаризации (ф. 0510439)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специалист учреждения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специалист учреждения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Не позднее дня следующего за днем подписания приказа о инвентаризации</w:t>
            </w:r>
            <w:r/>
          </w:p>
          <w:p>
            <w:pPr>
              <w:pStyle w:val="840"/>
              <w:shd w:val="clear" w:color="auto" w:fill="auto"/>
            </w:pPr>
            <w:r/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Не позднее дня следующего за днем поступления документа в АИС ФХД</w:t>
            </w:r>
            <w:r/>
          </w:p>
          <w:p>
            <w:pPr>
              <w:pStyle w:val="840"/>
              <w:shd w:val="clear" w:color="auto" w:fill="auto"/>
            </w:pPr>
            <w:r/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699"/>
        </w:trPr>
        <w:tc>
          <w:tcPr>
            <w:shd w:val="clear" w:color="ffffff" w:fill="ffffff"/>
            <w:tcW w:w="507" w:type="dxa"/>
            <w:vMerge w:val="restart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82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Уведомления о предельных объемах финансирования, планов ФХД на финансовый год, изменения, внесенные в ПФХД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специалист учреждения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специалист учреждения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течении одного дня после подписания документов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специалист учреждения</w:t>
            </w:r>
            <w:r/>
          </w:p>
          <w:p>
            <w:pPr>
              <w:pStyle w:val="840"/>
              <w:shd w:val="clear" w:color="auto" w:fill="auto"/>
            </w:pPr>
            <w:r/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Не позднее дня, следующего за днем поступления документа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699"/>
        </w:trPr>
        <w:tc>
          <w:tcPr>
            <w:shd w:val="clear" w:color="ffffff" w:fill="ffffff"/>
            <w:tcW w:w="507" w:type="dxa"/>
            <w:vMerge w:val="restart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83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Уведомления о бюджетных назначениях, изменения вносимые в бюджетные назначения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специалист учреждения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специалист учреждения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течении одного дня после подписания документов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специалист учреждения</w:t>
            </w:r>
            <w:r/>
          </w:p>
          <w:p>
            <w:pPr>
              <w:pStyle w:val="840"/>
              <w:shd w:val="clear" w:color="auto" w:fill="auto"/>
            </w:pPr>
            <w:r/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Не позднее дня, следующего за днем поступления документа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986"/>
        </w:trPr>
        <w:tc>
          <w:tcPr>
            <w:shd w:val="clear" w:color="ffffff" w:fill="ffffff"/>
            <w:tcW w:w="507" w:type="dxa"/>
            <w:vMerge w:val="restart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84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Извещения о проведении закупки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специалист учреждения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специалист учреждения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течении одного рабочего дня, следующего за днем размещения извещения на Общероссийском сайте закупок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Не позднее дня, следующего за днем поступления документа</w:t>
            </w:r>
            <w:r/>
          </w:p>
          <w:p>
            <w:pPr>
              <w:pStyle w:val="840"/>
              <w:shd w:val="clear" w:color="auto" w:fill="auto"/>
            </w:pPr>
            <w:r/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986"/>
        </w:trPr>
        <w:tc>
          <w:tcPr>
            <w:shd w:val="clear" w:color="ffffff" w:fill="ffffff"/>
            <w:tcW w:w="507" w:type="dxa"/>
            <w:vMerge w:val="restart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85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Электронный документ бюджетной (бухгалтерской) отчетности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По срокам в соответствии с приказом </w:t>
            </w:r>
            <w:bookmarkStart w:id="0" w:name="_GoBack"/>
            <w:r/>
            <w:bookmarkEnd w:id="0"/>
            <w:r>
              <w:t xml:space="preserve">ЕЦО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В течении одного рабочего дня со дня представления документа доводить до руководителя для подписания</w:t>
            </w:r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  <w:tr>
        <w:trPr>
          <w:jc w:val="center"/>
          <w:trHeight w:val="530"/>
        </w:trPr>
        <w:tc>
          <w:tcPr>
            <w:shd w:val="clear" w:color="ffffff" w:fill="ffffff"/>
            <w:tcW w:w="507" w:type="dxa"/>
            <w:vMerge w:val="restart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86</w:t>
            </w:r>
            <w:r/>
          </w:p>
        </w:tc>
        <w:tc>
          <w:tcPr>
            <w:shd w:val="clear" w:color="ffffff" w:fill="ffffff"/>
            <w:tcW w:w="2404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Главная книга (ф. 0504072)</w:t>
            </w:r>
            <w:r/>
          </w:p>
        </w:tc>
        <w:tc>
          <w:tcPr>
            <w:shd w:val="clear" w:color="ffffff" w:fill="ffffff"/>
            <w:tcW w:w="995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1 экз.</w:t>
            </w:r>
            <w:r/>
          </w:p>
        </w:tc>
        <w:tc>
          <w:tcPr>
            <w:shd w:val="clear" w:color="ffffff" w:fill="ffffff"/>
            <w:tcW w:w="18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651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Ежемесячно в электронном виде</w:t>
            </w:r>
            <w:r/>
          </w:p>
        </w:tc>
        <w:tc>
          <w:tcPr>
            <w:shd w:val="clear" w:color="ffffff" w:fill="ffffff"/>
            <w:tcW w:w="1502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Бухгалтер ЕЦО</w:t>
            </w:r>
            <w:r/>
          </w:p>
        </w:tc>
        <w:tc>
          <w:tcPr>
            <w:shd w:val="clear" w:color="ffffff" w:fill="ffffff"/>
            <w:tcW w:w="1507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Ежемесячно в электронном виде</w:t>
            </w:r>
            <w:r/>
          </w:p>
          <w:p>
            <w:pPr>
              <w:pStyle w:val="840"/>
              <w:shd w:val="clear" w:color="auto" w:fill="auto"/>
            </w:pPr>
            <w:r/>
            <w:r/>
          </w:p>
        </w:tc>
        <w:tc>
          <w:tcPr>
            <w:shd w:val="clear" w:color="ffffff" w:fill="ffffff"/>
            <w:tcW w:w="1488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Ответственный сотрудник Учреждения</w:t>
            </w:r>
            <w:r/>
          </w:p>
        </w:tc>
        <w:tc>
          <w:tcPr>
            <w:shd w:val="clear" w:color="ffffff" w:fill="ffffff"/>
            <w:tcW w:w="124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Ответственное подразделение Учреждения</w:t>
            </w:r>
            <w:r/>
          </w:p>
        </w:tc>
        <w:tc>
          <w:tcPr>
            <w:shd w:val="clear" w:color="ffffff" w:fill="ffffff"/>
            <w:tcW w:w="1099" w:type="dxa"/>
            <w:vMerge w:val="restart"/>
            <w:textDirection w:val="lrTb"/>
            <w:noWrap w:val="false"/>
          </w:tcPr>
          <w:p>
            <w:pPr>
              <w:pStyle w:val="840"/>
              <w:shd w:val="clear" w:color="auto" w:fill="auto"/>
            </w:pPr>
            <w:r>
              <w:t xml:space="preserve">5 лет</w:t>
            </w:r>
            <w:r/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pStyle w:val="841"/>
        <w:ind w:firstLine="480"/>
        <w:spacing w:line="240" w:lineRule="auto"/>
        <w:shd w:val="clear" w:color="auto" w:fill="auto"/>
      </w:pPr>
      <w:r/>
      <w:r/>
    </w:p>
    <w:p>
      <w:pPr>
        <w:pStyle w:val="841"/>
        <w:ind w:firstLine="480"/>
        <w:spacing w:line="240" w:lineRule="auto"/>
        <w:shd w:val="clear" w:color="auto" w:fill="auto"/>
      </w:pPr>
      <w:r>
        <w:t xml:space="preserve">* Сроки хранения, утверждаемые данным Графиком не должны быть меньше установленных Приказом Минкультуры России от 25.08.2010 № 558, а также не менее пяти лет.</w:t>
      </w:r>
      <w:r/>
    </w:p>
    <w:p>
      <w:pPr>
        <w:pStyle w:val="841"/>
        <w:ind w:left="480" w:firstLine="0"/>
        <w:spacing w:line="240" w:lineRule="auto"/>
        <w:shd w:val="clear" w:color="auto" w:fill="auto"/>
        <w:sectPr>
          <w:footnotePr/>
          <w:endnotePr/>
          <w:type w:val="nextPage"/>
          <w:pgSz w:w="16840" w:h="11900" w:orient="landscape"/>
          <w:pgMar w:top="669" w:right="259" w:bottom="509" w:left="169" w:header="241" w:footer="81" w:gutter="0"/>
          <w:pgNumType w:start="1"/>
          <w:cols w:num="1" w:sep="0" w:space="720" w:equalWidth="1"/>
          <w:docGrid w:linePitch="360"/>
        </w:sectPr>
      </w:pPr>
      <w:r>
        <w:t xml:space="preserve">Ответственность за организацию хранения первичных (сводных) учетных документов, регис</w:t>
      </w:r>
      <w:r>
        <w:t xml:space="preserve">тров бухгалтерского учета и бухгалтерской отчетности с соблюдением, обеспечения безопасных условий хранения с обеспечением выполнения требований законодательства Российской Федерации о защите государственной тайны в соответствии с Законом РФ от 21.07.1993 </w:t>
      </w:r>
      <w:r>
        <w:rPr>
          <w:lang w:val="en-US" w:eastAsia="en-US"/>
        </w:rPr>
        <w:t xml:space="preserve">N</w:t>
      </w:r>
      <w:r>
        <w:rPr>
          <w:lang w:eastAsia="en-US"/>
        </w:rPr>
        <w:t xml:space="preserve"> </w:t>
      </w:r>
      <w:r>
        <w:t xml:space="preserve">5485-1 "О государственной тайне" несет Директор Учреждения.</w:t>
      </w:r>
      <w:r/>
    </w:p>
    <w:p>
      <w:pPr>
        <w:rPr>
          <w:sz w:val="19"/>
          <w:szCs w:val="19"/>
        </w:rPr>
      </w:pPr>
      <w:r>
        <w:rPr>
          <w:sz w:val="19"/>
          <w:szCs w:val="19"/>
        </w:rPr>
      </w:r>
      <w:r/>
    </w:p>
    <w:p>
      <w:pPr>
        <w:spacing w:before="29" w:after="29"/>
        <w:rPr>
          <w:sz w:val="19"/>
          <w:szCs w:val="19"/>
        </w:rPr>
      </w:pPr>
      <w:r>
        <w:rPr>
          <w:sz w:val="19"/>
          <w:szCs w:val="19"/>
        </w:rPr>
      </w:r>
      <w:r/>
    </w:p>
    <w:p>
      <w:pPr>
        <w:sectPr>
          <w:footnotePr/>
          <w:endnotePr/>
          <w:type w:val="continuous"/>
          <w:pgSz w:w="16840" w:h="11900" w:orient="landscape"/>
          <w:pgMar w:top="742" w:right="0" w:bottom="742" w:left="0" w:header="0" w:footer="3" w:gutter="0"/>
          <w:cols w:num="1" w:sep="0" w:space="720" w:equalWidth="1"/>
          <w:docGrid w:linePitch="360"/>
        </w:sectPr>
      </w:pPr>
      <w:r/>
      <w:r/>
    </w:p>
    <w:p>
      <w:pPr>
        <w:ind w:left="708" w:firstLine="708"/>
        <w:spacing w:line="240" w:lineRule="exac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Главный бухгалтер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 xml:space="preserve">С.В.Ордина</w:t>
      </w:r>
      <w:r/>
    </w:p>
    <w:p>
      <w:pPr>
        <w:spacing w:after="465"/>
      </w:pPr>
      <w:r/>
      <w:r/>
    </w:p>
    <w:p>
      <w:r/>
      <w:r/>
    </w:p>
    <w:sectPr>
      <w:footnotePr/>
      <w:endnotePr/>
      <w:type w:val="continuous"/>
      <w:pgSz w:w="16840" w:h="11900" w:orient="landscape"/>
      <w:pgMar w:top="680" w:right="624" w:bottom="680" w:left="624" w:header="0" w:footer="6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ourier New">
    <w:panose1 w:val="020704090202050204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ourier New" w:hAnsi="Courier New" w:eastAsia="Courier New" w:cs="Courier New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661"/>
    <w:link w:val="652"/>
    <w:uiPriority w:val="9"/>
    <w:rPr>
      <w:rFonts w:ascii="Arial" w:hAnsi="Arial" w:eastAsia="Arial" w:cs="Arial"/>
      <w:sz w:val="40"/>
      <w:szCs w:val="40"/>
    </w:rPr>
  </w:style>
  <w:style w:type="character" w:styleId="635">
    <w:name w:val="Heading 2 Char"/>
    <w:basedOn w:val="661"/>
    <w:link w:val="653"/>
    <w:uiPriority w:val="9"/>
    <w:rPr>
      <w:rFonts w:ascii="Arial" w:hAnsi="Arial" w:eastAsia="Arial" w:cs="Arial"/>
      <w:sz w:val="34"/>
    </w:rPr>
  </w:style>
  <w:style w:type="character" w:styleId="636">
    <w:name w:val="Heading 3 Char"/>
    <w:basedOn w:val="661"/>
    <w:link w:val="654"/>
    <w:uiPriority w:val="9"/>
    <w:rPr>
      <w:rFonts w:ascii="Arial" w:hAnsi="Arial" w:eastAsia="Arial" w:cs="Arial"/>
      <w:sz w:val="30"/>
      <w:szCs w:val="30"/>
    </w:rPr>
  </w:style>
  <w:style w:type="character" w:styleId="637">
    <w:name w:val="Heading 4 Char"/>
    <w:basedOn w:val="661"/>
    <w:link w:val="655"/>
    <w:uiPriority w:val="9"/>
    <w:rPr>
      <w:rFonts w:ascii="Arial" w:hAnsi="Arial" w:eastAsia="Arial" w:cs="Arial"/>
      <w:b/>
      <w:bCs/>
      <w:sz w:val="26"/>
      <w:szCs w:val="26"/>
    </w:rPr>
  </w:style>
  <w:style w:type="character" w:styleId="638">
    <w:name w:val="Heading 5 Char"/>
    <w:basedOn w:val="661"/>
    <w:link w:val="656"/>
    <w:uiPriority w:val="9"/>
    <w:rPr>
      <w:rFonts w:ascii="Arial" w:hAnsi="Arial" w:eastAsia="Arial" w:cs="Arial"/>
      <w:b/>
      <w:bCs/>
      <w:sz w:val="24"/>
      <w:szCs w:val="24"/>
    </w:rPr>
  </w:style>
  <w:style w:type="character" w:styleId="639">
    <w:name w:val="Heading 6 Char"/>
    <w:basedOn w:val="661"/>
    <w:link w:val="657"/>
    <w:uiPriority w:val="9"/>
    <w:rPr>
      <w:rFonts w:ascii="Arial" w:hAnsi="Arial" w:eastAsia="Arial" w:cs="Arial"/>
      <w:b/>
      <w:bCs/>
      <w:sz w:val="22"/>
      <w:szCs w:val="22"/>
    </w:rPr>
  </w:style>
  <w:style w:type="character" w:styleId="640">
    <w:name w:val="Heading 7 Char"/>
    <w:basedOn w:val="661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1">
    <w:name w:val="Heading 8 Char"/>
    <w:basedOn w:val="661"/>
    <w:link w:val="659"/>
    <w:uiPriority w:val="9"/>
    <w:rPr>
      <w:rFonts w:ascii="Arial" w:hAnsi="Arial" w:eastAsia="Arial" w:cs="Arial"/>
      <w:i/>
      <w:iCs/>
      <w:sz w:val="22"/>
      <w:szCs w:val="22"/>
    </w:rPr>
  </w:style>
  <w:style w:type="character" w:styleId="642">
    <w:name w:val="Heading 9 Char"/>
    <w:basedOn w:val="661"/>
    <w:link w:val="660"/>
    <w:uiPriority w:val="9"/>
    <w:rPr>
      <w:rFonts w:ascii="Arial" w:hAnsi="Arial" w:eastAsia="Arial" w:cs="Arial"/>
      <w:i/>
      <w:iCs/>
      <w:sz w:val="21"/>
      <w:szCs w:val="21"/>
    </w:rPr>
  </w:style>
  <w:style w:type="character" w:styleId="643">
    <w:name w:val="Title Char"/>
    <w:basedOn w:val="661"/>
    <w:link w:val="675"/>
    <w:uiPriority w:val="10"/>
    <w:rPr>
      <w:sz w:val="48"/>
      <w:szCs w:val="48"/>
    </w:rPr>
  </w:style>
  <w:style w:type="character" w:styleId="644">
    <w:name w:val="Subtitle Char"/>
    <w:basedOn w:val="661"/>
    <w:link w:val="677"/>
    <w:uiPriority w:val="11"/>
    <w:rPr>
      <w:sz w:val="24"/>
      <w:szCs w:val="24"/>
    </w:rPr>
  </w:style>
  <w:style w:type="character" w:styleId="645">
    <w:name w:val="Quote Char"/>
    <w:link w:val="679"/>
    <w:uiPriority w:val="29"/>
    <w:rPr>
      <w:i/>
    </w:rPr>
  </w:style>
  <w:style w:type="character" w:styleId="646">
    <w:name w:val="Intense Quote Char"/>
    <w:link w:val="681"/>
    <w:uiPriority w:val="30"/>
    <w:rPr>
      <w:i/>
    </w:rPr>
  </w:style>
  <w:style w:type="character" w:styleId="647">
    <w:name w:val="Header Char"/>
    <w:basedOn w:val="661"/>
    <w:link w:val="683"/>
    <w:uiPriority w:val="99"/>
  </w:style>
  <w:style w:type="character" w:styleId="648">
    <w:name w:val="Caption Char"/>
    <w:basedOn w:val="687"/>
    <w:link w:val="685"/>
    <w:uiPriority w:val="99"/>
  </w:style>
  <w:style w:type="character" w:styleId="649">
    <w:name w:val="Footnote Text Char"/>
    <w:link w:val="816"/>
    <w:uiPriority w:val="99"/>
    <w:rPr>
      <w:sz w:val="18"/>
    </w:rPr>
  </w:style>
  <w:style w:type="character" w:styleId="650">
    <w:name w:val="Endnote Text Char"/>
    <w:link w:val="819"/>
    <w:uiPriority w:val="99"/>
    <w:rPr>
      <w:sz w:val="20"/>
    </w:rPr>
  </w:style>
  <w:style w:type="paragraph" w:styleId="651" w:default="1">
    <w:name w:val="Normal"/>
    <w:qFormat/>
    <w:pPr>
      <w:widowControl w:val="off"/>
    </w:pPr>
    <w:rPr>
      <w:color w:val="000000"/>
      <w:sz w:val="24"/>
      <w:szCs w:val="24"/>
    </w:rPr>
  </w:style>
  <w:style w:type="paragraph" w:styleId="652">
    <w:name w:val="Heading 1"/>
    <w:basedOn w:val="651"/>
    <w:next w:val="651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3">
    <w:name w:val="Heading 2"/>
    <w:basedOn w:val="651"/>
    <w:next w:val="651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4">
    <w:name w:val="Heading 3"/>
    <w:basedOn w:val="651"/>
    <w:next w:val="651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5">
    <w:name w:val="Heading 4"/>
    <w:basedOn w:val="651"/>
    <w:next w:val="651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651"/>
    <w:next w:val="651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57">
    <w:name w:val="Heading 6"/>
    <w:basedOn w:val="651"/>
    <w:next w:val="651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58">
    <w:name w:val="Heading 7"/>
    <w:basedOn w:val="651"/>
    <w:next w:val="651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59">
    <w:name w:val="Heading 8"/>
    <w:basedOn w:val="651"/>
    <w:next w:val="65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651"/>
    <w:next w:val="65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character" w:styleId="664" w:customStyle="1">
    <w:name w:val="Заголовок 1 Знак"/>
    <w:basedOn w:val="661"/>
    <w:link w:val="652"/>
    <w:uiPriority w:val="9"/>
    <w:rPr>
      <w:rFonts w:ascii="Arial" w:hAnsi="Arial" w:eastAsia="Arial" w:cs="Arial"/>
      <w:sz w:val="40"/>
      <w:szCs w:val="40"/>
    </w:rPr>
  </w:style>
  <w:style w:type="character" w:styleId="665" w:customStyle="1">
    <w:name w:val="Заголовок 2 Знак"/>
    <w:basedOn w:val="661"/>
    <w:link w:val="653"/>
    <w:uiPriority w:val="9"/>
    <w:rPr>
      <w:rFonts w:ascii="Arial" w:hAnsi="Arial" w:eastAsia="Arial" w:cs="Arial"/>
      <w:sz w:val="34"/>
    </w:rPr>
  </w:style>
  <w:style w:type="character" w:styleId="666" w:customStyle="1">
    <w:name w:val="Заголовок 3 Знак"/>
    <w:basedOn w:val="661"/>
    <w:link w:val="654"/>
    <w:uiPriority w:val="9"/>
    <w:rPr>
      <w:rFonts w:ascii="Arial" w:hAnsi="Arial" w:eastAsia="Arial" w:cs="Arial"/>
      <w:sz w:val="30"/>
      <w:szCs w:val="30"/>
    </w:rPr>
  </w:style>
  <w:style w:type="character" w:styleId="667" w:customStyle="1">
    <w:name w:val="Заголовок 4 Знак"/>
    <w:basedOn w:val="661"/>
    <w:link w:val="655"/>
    <w:uiPriority w:val="9"/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Заголовок 5 Знак"/>
    <w:basedOn w:val="661"/>
    <w:link w:val="656"/>
    <w:uiPriority w:val="9"/>
    <w:rPr>
      <w:rFonts w:ascii="Arial" w:hAnsi="Arial" w:eastAsia="Arial" w:cs="Arial"/>
      <w:b/>
      <w:bCs/>
      <w:sz w:val="24"/>
      <w:szCs w:val="24"/>
    </w:rPr>
  </w:style>
  <w:style w:type="character" w:styleId="669" w:customStyle="1">
    <w:name w:val="Заголовок 6 Знак"/>
    <w:basedOn w:val="661"/>
    <w:link w:val="657"/>
    <w:uiPriority w:val="9"/>
    <w:rPr>
      <w:rFonts w:ascii="Arial" w:hAnsi="Arial" w:eastAsia="Arial" w:cs="Arial"/>
      <w:b/>
      <w:bCs/>
      <w:sz w:val="22"/>
      <w:szCs w:val="22"/>
    </w:rPr>
  </w:style>
  <w:style w:type="character" w:styleId="670" w:customStyle="1">
    <w:name w:val="Заголовок 7 Знак"/>
    <w:basedOn w:val="661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Заголовок 8 Знак"/>
    <w:basedOn w:val="661"/>
    <w:link w:val="659"/>
    <w:uiPriority w:val="9"/>
    <w:rPr>
      <w:rFonts w:ascii="Arial" w:hAnsi="Arial" w:eastAsia="Arial" w:cs="Arial"/>
      <w:i/>
      <w:iCs/>
      <w:sz w:val="22"/>
      <w:szCs w:val="22"/>
    </w:rPr>
  </w:style>
  <w:style w:type="character" w:styleId="672" w:customStyle="1">
    <w:name w:val="Заголовок 9 Знак"/>
    <w:basedOn w:val="661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651"/>
    <w:uiPriority w:val="34"/>
    <w:qFormat/>
    <w:pPr>
      <w:contextualSpacing/>
      <w:ind w:left="720"/>
    </w:pPr>
  </w:style>
  <w:style w:type="paragraph" w:styleId="674">
    <w:name w:val="No Spacing"/>
    <w:uiPriority w:val="1"/>
    <w:qFormat/>
  </w:style>
  <w:style w:type="paragraph" w:styleId="675">
    <w:name w:val="Title"/>
    <w:basedOn w:val="651"/>
    <w:next w:val="65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 w:customStyle="1">
    <w:name w:val="Заголовок Знак"/>
    <w:basedOn w:val="661"/>
    <w:link w:val="675"/>
    <w:uiPriority w:val="10"/>
    <w:rPr>
      <w:sz w:val="48"/>
      <w:szCs w:val="48"/>
    </w:rPr>
  </w:style>
  <w:style w:type="paragraph" w:styleId="677">
    <w:name w:val="Subtitle"/>
    <w:basedOn w:val="651"/>
    <w:next w:val="651"/>
    <w:link w:val="678"/>
    <w:uiPriority w:val="11"/>
    <w:qFormat/>
    <w:pPr>
      <w:spacing w:before="200" w:after="200"/>
    </w:pPr>
  </w:style>
  <w:style w:type="character" w:styleId="678" w:customStyle="1">
    <w:name w:val="Подзаголовок Знак"/>
    <w:basedOn w:val="661"/>
    <w:link w:val="677"/>
    <w:uiPriority w:val="11"/>
    <w:rPr>
      <w:sz w:val="24"/>
      <w:szCs w:val="24"/>
    </w:rPr>
  </w:style>
  <w:style w:type="paragraph" w:styleId="679">
    <w:name w:val="Quote"/>
    <w:basedOn w:val="651"/>
    <w:next w:val="651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51"/>
    <w:next w:val="651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51"/>
    <w:link w:val="68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4" w:customStyle="1">
    <w:name w:val="Верхний колонтитул Знак"/>
    <w:basedOn w:val="661"/>
    <w:link w:val="683"/>
    <w:uiPriority w:val="99"/>
  </w:style>
  <w:style w:type="paragraph" w:styleId="685">
    <w:name w:val="Footer"/>
    <w:basedOn w:val="651"/>
    <w:link w:val="68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basedOn w:val="661"/>
    <w:uiPriority w:val="99"/>
  </w:style>
  <w:style w:type="paragraph" w:styleId="687">
    <w:name w:val="Caption"/>
    <w:basedOn w:val="651"/>
    <w:next w:val="6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 w:customStyle="1">
    <w:name w:val="Нижний колонтитул Знак"/>
    <w:link w:val="685"/>
    <w:uiPriority w:val="99"/>
  </w:style>
  <w:style w:type="table" w:styleId="689">
    <w:name w:val="Table Grid"/>
    <w:basedOn w:val="66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0" w:customStyle="1">
    <w:name w:val="Table Grid Light"/>
    <w:basedOn w:val="66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1">
    <w:name w:val="Plain Table 1"/>
    <w:basedOn w:val="66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66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66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66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66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66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1"/>
    <w:basedOn w:val="66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2"/>
    <w:basedOn w:val="66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3"/>
    <w:basedOn w:val="66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4"/>
    <w:basedOn w:val="66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5"/>
    <w:basedOn w:val="66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6"/>
    <w:basedOn w:val="66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66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1"/>
    <w:basedOn w:val="66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2"/>
    <w:basedOn w:val="66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3"/>
    <w:basedOn w:val="66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4"/>
    <w:basedOn w:val="66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5"/>
    <w:basedOn w:val="66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6"/>
    <w:basedOn w:val="66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66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1"/>
    <w:basedOn w:val="66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2"/>
    <w:basedOn w:val="66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3"/>
    <w:basedOn w:val="66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4"/>
    <w:basedOn w:val="66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5"/>
    <w:basedOn w:val="66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6"/>
    <w:basedOn w:val="66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66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 w:customStyle="1">
    <w:name w:val="Grid Table 4 - Accent 1"/>
    <w:basedOn w:val="66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9" w:customStyle="1">
    <w:name w:val="Grid Table 4 - Accent 2"/>
    <w:basedOn w:val="66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0" w:customStyle="1">
    <w:name w:val="Grid Table 4 - Accent 3"/>
    <w:basedOn w:val="66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1" w:customStyle="1">
    <w:name w:val="Grid Table 4 - Accent 4"/>
    <w:basedOn w:val="66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2" w:customStyle="1">
    <w:name w:val="Grid Table 4 - Accent 5"/>
    <w:basedOn w:val="66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3" w:customStyle="1">
    <w:name w:val="Grid Table 4 - Accent 6"/>
    <w:basedOn w:val="66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4">
    <w:name w:val="Grid Table 5 Dark"/>
    <w:basedOn w:val="66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- Accent 1"/>
    <w:basedOn w:val="66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2"/>
    <w:basedOn w:val="66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3"/>
    <w:basedOn w:val="66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4"/>
    <w:basedOn w:val="66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5"/>
    <w:basedOn w:val="66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6"/>
    <w:basedOn w:val="66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1">
    <w:name w:val="Grid Table 6 Colorful"/>
    <w:basedOn w:val="66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2" w:customStyle="1">
    <w:name w:val="Grid Table 6 Colorful - Accent 1"/>
    <w:basedOn w:val="66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3" w:customStyle="1">
    <w:name w:val="Grid Table 6 Colorful - Accent 2"/>
    <w:basedOn w:val="66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4" w:customStyle="1">
    <w:name w:val="Grid Table 6 Colorful - Accent 3"/>
    <w:basedOn w:val="66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5" w:customStyle="1">
    <w:name w:val="Grid Table 6 Colorful - Accent 4"/>
    <w:basedOn w:val="66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6" w:customStyle="1">
    <w:name w:val="Grid Table 6 Colorful - Accent 5"/>
    <w:basedOn w:val="66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7" w:customStyle="1">
    <w:name w:val="Grid Table 6 Colorful - Accent 6"/>
    <w:basedOn w:val="66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>
    <w:name w:val="Grid Table 7 Colorful"/>
    <w:basedOn w:val="66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1"/>
    <w:basedOn w:val="66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2"/>
    <w:basedOn w:val="66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3"/>
    <w:basedOn w:val="66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4"/>
    <w:basedOn w:val="66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5"/>
    <w:basedOn w:val="66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6"/>
    <w:basedOn w:val="66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66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1"/>
    <w:basedOn w:val="662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2"/>
    <w:basedOn w:val="662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3"/>
    <w:basedOn w:val="662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4"/>
    <w:basedOn w:val="662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5"/>
    <w:basedOn w:val="662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6"/>
    <w:basedOn w:val="662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66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1"/>
    <w:basedOn w:val="66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2"/>
    <w:basedOn w:val="66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3"/>
    <w:basedOn w:val="66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4"/>
    <w:basedOn w:val="66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5"/>
    <w:basedOn w:val="66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6"/>
    <w:basedOn w:val="66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66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1"/>
    <w:basedOn w:val="66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2"/>
    <w:basedOn w:val="66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3"/>
    <w:basedOn w:val="66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4"/>
    <w:basedOn w:val="66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5"/>
    <w:basedOn w:val="66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6"/>
    <w:basedOn w:val="66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66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1"/>
    <w:basedOn w:val="66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2"/>
    <w:basedOn w:val="66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3"/>
    <w:basedOn w:val="66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4"/>
    <w:basedOn w:val="66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5"/>
    <w:basedOn w:val="66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6"/>
    <w:basedOn w:val="66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66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1"/>
    <w:basedOn w:val="66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2"/>
    <w:basedOn w:val="66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3"/>
    <w:basedOn w:val="66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4"/>
    <w:basedOn w:val="66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5"/>
    <w:basedOn w:val="66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6"/>
    <w:basedOn w:val="66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>
    <w:name w:val="List Table 6 Colorful"/>
    <w:basedOn w:val="66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1" w:customStyle="1">
    <w:name w:val="List Table 6 Colorful - Accent 1"/>
    <w:basedOn w:val="66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2" w:customStyle="1">
    <w:name w:val="List Table 6 Colorful - Accent 2"/>
    <w:basedOn w:val="66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3" w:customStyle="1">
    <w:name w:val="List Table 6 Colorful - Accent 3"/>
    <w:basedOn w:val="66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4" w:customStyle="1">
    <w:name w:val="List Table 6 Colorful - Accent 4"/>
    <w:basedOn w:val="66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5" w:customStyle="1">
    <w:name w:val="List Table 6 Colorful - Accent 5"/>
    <w:basedOn w:val="66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6" w:customStyle="1">
    <w:name w:val="List Table 6 Colorful - Accent 6"/>
    <w:basedOn w:val="66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7">
    <w:name w:val="List Table 7 Colorful"/>
    <w:basedOn w:val="66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1"/>
    <w:basedOn w:val="66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2"/>
    <w:basedOn w:val="66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3"/>
    <w:basedOn w:val="66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4"/>
    <w:basedOn w:val="66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5"/>
    <w:basedOn w:val="66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6"/>
    <w:basedOn w:val="66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ned - Accent"/>
    <w:basedOn w:val="66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5" w:customStyle="1">
    <w:name w:val="Lined - Accent 1"/>
    <w:basedOn w:val="66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6" w:customStyle="1">
    <w:name w:val="Lined - Accent 2"/>
    <w:basedOn w:val="66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7" w:customStyle="1">
    <w:name w:val="Lined - Accent 3"/>
    <w:basedOn w:val="66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8" w:customStyle="1">
    <w:name w:val="Lined - Accent 4"/>
    <w:basedOn w:val="66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9" w:customStyle="1">
    <w:name w:val="Lined - Accent 5"/>
    <w:basedOn w:val="66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0" w:customStyle="1">
    <w:name w:val="Lined - Accent 6"/>
    <w:basedOn w:val="66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1" w:customStyle="1">
    <w:name w:val="Bordered &amp; Lined - Accent"/>
    <w:basedOn w:val="66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Bordered &amp; Lined - Accent 1"/>
    <w:basedOn w:val="66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3" w:customStyle="1">
    <w:name w:val="Bordered &amp; Lined - Accent 2"/>
    <w:basedOn w:val="66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4" w:customStyle="1">
    <w:name w:val="Bordered &amp; Lined - Accent 3"/>
    <w:basedOn w:val="66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5" w:customStyle="1">
    <w:name w:val="Bordered &amp; Lined - Accent 4"/>
    <w:basedOn w:val="66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6" w:customStyle="1">
    <w:name w:val="Bordered &amp; Lined - Accent 5"/>
    <w:basedOn w:val="66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7" w:customStyle="1">
    <w:name w:val="Bordered &amp; Lined - Accent 6"/>
    <w:basedOn w:val="66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8" w:customStyle="1">
    <w:name w:val="Bordered"/>
    <w:basedOn w:val="66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9" w:customStyle="1">
    <w:name w:val="Bordered - Accent 1"/>
    <w:basedOn w:val="66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0" w:customStyle="1">
    <w:name w:val="Bordered - Accent 2"/>
    <w:basedOn w:val="66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1" w:customStyle="1">
    <w:name w:val="Bordered - Accent 3"/>
    <w:basedOn w:val="66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2" w:customStyle="1">
    <w:name w:val="Bordered - Accent 4"/>
    <w:basedOn w:val="66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3" w:customStyle="1">
    <w:name w:val="Bordered - Accent 5"/>
    <w:basedOn w:val="66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4" w:customStyle="1">
    <w:name w:val="Bordered - Accent 6"/>
    <w:basedOn w:val="66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651"/>
    <w:link w:val="817"/>
    <w:uiPriority w:val="99"/>
    <w:semiHidden/>
    <w:unhideWhenUsed/>
    <w:pPr>
      <w:spacing w:after="40"/>
    </w:pPr>
    <w:rPr>
      <w:sz w:val="18"/>
    </w:rPr>
  </w:style>
  <w:style w:type="character" w:styleId="817" w:customStyle="1">
    <w:name w:val="Текст сноски Знак"/>
    <w:link w:val="816"/>
    <w:uiPriority w:val="99"/>
    <w:rPr>
      <w:sz w:val="18"/>
    </w:rPr>
  </w:style>
  <w:style w:type="character" w:styleId="818">
    <w:name w:val="footnote reference"/>
    <w:basedOn w:val="661"/>
    <w:uiPriority w:val="99"/>
    <w:unhideWhenUsed/>
    <w:rPr>
      <w:vertAlign w:val="superscript"/>
    </w:rPr>
  </w:style>
  <w:style w:type="paragraph" w:styleId="819">
    <w:name w:val="endnote text"/>
    <w:basedOn w:val="651"/>
    <w:link w:val="820"/>
    <w:uiPriority w:val="99"/>
    <w:semiHidden/>
    <w:unhideWhenUsed/>
    <w:rPr>
      <w:sz w:val="20"/>
    </w:rPr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basedOn w:val="661"/>
    <w:uiPriority w:val="99"/>
    <w:semiHidden/>
    <w:unhideWhenUsed/>
    <w:rPr>
      <w:vertAlign w:val="superscript"/>
    </w:rPr>
  </w:style>
  <w:style w:type="paragraph" w:styleId="822">
    <w:name w:val="toc 1"/>
    <w:basedOn w:val="651"/>
    <w:next w:val="651"/>
    <w:uiPriority w:val="39"/>
    <w:unhideWhenUsed/>
    <w:pPr>
      <w:spacing w:after="57"/>
    </w:pPr>
  </w:style>
  <w:style w:type="paragraph" w:styleId="823">
    <w:name w:val="toc 2"/>
    <w:basedOn w:val="651"/>
    <w:next w:val="651"/>
    <w:uiPriority w:val="39"/>
    <w:unhideWhenUsed/>
    <w:pPr>
      <w:ind w:left="283"/>
      <w:spacing w:after="57"/>
    </w:pPr>
  </w:style>
  <w:style w:type="paragraph" w:styleId="824">
    <w:name w:val="toc 3"/>
    <w:basedOn w:val="651"/>
    <w:next w:val="651"/>
    <w:uiPriority w:val="39"/>
    <w:unhideWhenUsed/>
    <w:pPr>
      <w:ind w:left="567"/>
      <w:spacing w:after="57"/>
    </w:pPr>
  </w:style>
  <w:style w:type="paragraph" w:styleId="825">
    <w:name w:val="toc 4"/>
    <w:basedOn w:val="651"/>
    <w:next w:val="651"/>
    <w:uiPriority w:val="39"/>
    <w:unhideWhenUsed/>
    <w:pPr>
      <w:ind w:left="850"/>
      <w:spacing w:after="57"/>
    </w:pPr>
  </w:style>
  <w:style w:type="paragraph" w:styleId="826">
    <w:name w:val="toc 5"/>
    <w:basedOn w:val="651"/>
    <w:next w:val="651"/>
    <w:uiPriority w:val="39"/>
    <w:unhideWhenUsed/>
    <w:pPr>
      <w:ind w:left="1134"/>
      <w:spacing w:after="57"/>
    </w:pPr>
  </w:style>
  <w:style w:type="paragraph" w:styleId="827">
    <w:name w:val="toc 6"/>
    <w:basedOn w:val="651"/>
    <w:next w:val="651"/>
    <w:uiPriority w:val="39"/>
    <w:unhideWhenUsed/>
    <w:pPr>
      <w:ind w:left="1417"/>
      <w:spacing w:after="57"/>
    </w:pPr>
  </w:style>
  <w:style w:type="paragraph" w:styleId="828">
    <w:name w:val="toc 7"/>
    <w:basedOn w:val="651"/>
    <w:next w:val="651"/>
    <w:uiPriority w:val="39"/>
    <w:unhideWhenUsed/>
    <w:pPr>
      <w:ind w:left="1701"/>
      <w:spacing w:after="57"/>
    </w:pPr>
  </w:style>
  <w:style w:type="paragraph" w:styleId="829">
    <w:name w:val="toc 8"/>
    <w:basedOn w:val="651"/>
    <w:next w:val="651"/>
    <w:uiPriority w:val="39"/>
    <w:unhideWhenUsed/>
    <w:pPr>
      <w:ind w:left="1984"/>
      <w:spacing w:after="57"/>
    </w:pPr>
  </w:style>
  <w:style w:type="paragraph" w:styleId="830">
    <w:name w:val="toc 9"/>
    <w:basedOn w:val="651"/>
    <w:next w:val="651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651"/>
    <w:next w:val="651"/>
    <w:uiPriority w:val="99"/>
    <w:unhideWhenUsed/>
  </w:style>
  <w:style w:type="character" w:styleId="833" w:customStyle="1">
    <w:name w:val="Основной текст (2)_"/>
    <w:basedOn w:val="661"/>
    <w:link w:val="838"/>
    <w:uiPriority w:val="99"/>
    <w:rPr>
      <w:rFonts w:ascii="Times New Roman" w:hAnsi="Times New Roman" w:cs="Times New Roman"/>
      <w:sz w:val="22"/>
      <w:szCs w:val="22"/>
      <w:u w:val="none"/>
    </w:rPr>
  </w:style>
  <w:style w:type="character" w:styleId="834" w:customStyle="1">
    <w:name w:val="Заголовок №1_"/>
    <w:basedOn w:val="661"/>
    <w:link w:val="839"/>
    <w:uiPriority w:val="99"/>
    <w:rPr>
      <w:rFonts w:ascii="Times New Roman" w:hAnsi="Times New Roman" w:cs="Times New Roman"/>
      <w:b/>
      <w:bCs/>
      <w:u w:val="none"/>
    </w:rPr>
  </w:style>
  <w:style w:type="character" w:styleId="835" w:customStyle="1">
    <w:name w:val="Другое_"/>
    <w:basedOn w:val="661"/>
    <w:link w:val="840"/>
    <w:uiPriority w:val="99"/>
    <w:rPr>
      <w:rFonts w:ascii="Times New Roman" w:hAnsi="Times New Roman" w:cs="Times New Roman"/>
      <w:sz w:val="16"/>
      <w:szCs w:val="16"/>
      <w:u w:val="none"/>
    </w:rPr>
  </w:style>
  <w:style w:type="character" w:styleId="836" w:customStyle="1">
    <w:name w:val="Основной текст Знак"/>
    <w:basedOn w:val="661"/>
    <w:link w:val="841"/>
    <w:uiPriority w:val="99"/>
    <w:rPr>
      <w:rFonts w:ascii="Times New Roman" w:hAnsi="Times New Roman" w:cs="Times New Roman"/>
      <w:sz w:val="16"/>
      <w:szCs w:val="16"/>
      <w:u w:val="none"/>
    </w:rPr>
  </w:style>
  <w:style w:type="character" w:styleId="837" w:customStyle="1">
    <w:name w:val="Заголовок №2_"/>
    <w:basedOn w:val="661"/>
    <w:link w:val="843"/>
    <w:uiPriority w:val="99"/>
    <w:rPr>
      <w:rFonts w:ascii="Times New Roman" w:hAnsi="Times New Roman" w:cs="Times New Roman"/>
      <w:sz w:val="19"/>
      <w:szCs w:val="19"/>
      <w:u w:val="none"/>
    </w:rPr>
  </w:style>
  <w:style w:type="paragraph" w:styleId="838" w:customStyle="1">
    <w:name w:val="Основной текст (2)"/>
    <w:basedOn w:val="651"/>
    <w:link w:val="833"/>
    <w:uiPriority w:val="99"/>
    <w:pPr>
      <w:ind w:left="12820" w:right="460"/>
      <w:jc w:val="right"/>
      <w:spacing w:after="200"/>
      <w:shd w:val="clear" w:color="auto" w:fill="ffffff"/>
    </w:pPr>
    <w:rPr>
      <w:rFonts w:ascii="Times New Roman" w:hAnsi="Times New Roman" w:eastAsia="Times New Roman" w:cs="Times New Roman"/>
      <w:sz w:val="22"/>
      <w:szCs w:val="22"/>
    </w:rPr>
  </w:style>
  <w:style w:type="paragraph" w:styleId="839" w:customStyle="1">
    <w:name w:val="Заголовок №1"/>
    <w:basedOn w:val="651"/>
    <w:link w:val="834"/>
    <w:uiPriority w:val="99"/>
    <w:pPr>
      <w:jc w:val="center"/>
      <w:spacing w:after="340"/>
      <w:shd w:val="clear" w:color="auto" w:fill="ffffff"/>
      <w:outlineLvl w:val="0"/>
    </w:pPr>
    <w:rPr>
      <w:rFonts w:ascii="Times New Roman" w:hAnsi="Times New Roman" w:eastAsia="Times New Roman" w:cs="Times New Roman"/>
      <w:b/>
      <w:bCs/>
    </w:rPr>
  </w:style>
  <w:style w:type="paragraph" w:styleId="840" w:customStyle="1">
    <w:name w:val="Другое"/>
    <w:basedOn w:val="651"/>
    <w:link w:val="835"/>
    <w:uiPriority w:val="99"/>
    <w:pPr>
      <w:shd w:val="clear" w:color="auto" w:fill="ffffff"/>
    </w:pPr>
    <w:rPr>
      <w:rFonts w:ascii="Times New Roman" w:hAnsi="Times New Roman" w:eastAsia="Times New Roman" w:cs="Times New Roman"/>
      <w:sz w:val="16"/>
      <w:szCs w:val="16"/>
    </w:rPr>
  </w:style>
  <w:style w:type="paragraph" w:styleId="841">
    <w:name w:val="Body Text"/>
    <w:basedOn w:val="651"/>
    <w:link w:val="836"/>
    <w:uiPriority w:val="99"/>
    <w:pPr>
      <w:ind w:firstLine="240"/>
      <w:spacing w:line="276" w:lineRule="auto"/>
      <w:shd w:val="clear" w:color="auto" w:fill="ffffff"/>
    </w:pPr>
    <w:rPr>
      <w:rFonts w:ascii="Times New Roman" w:hAnsi="Times New Roman" w:eastAsia="Times New Roman" w:cs="Times New Roman"/>
      <w:sz w:val="16"/>
      <w:szCs w:val="16"/>
    </w:rPr>
  </w:style>
  <w:style w:type="character" w:styleId="842" w:customStyle="1">
    <w:name w:val="Body Text Char"/>
    <w:basedOn w:val="661"/>
    <w:uiPriority w:val="99"/>
    <w:semiHidden/>
    <w:rPr>
      <w:color w:val="000000"/>
      <w:sz w:val="24"/>
      <w:szCs w:val="24"/>
    </w:rPr>
  </w:style>
  <w:style w:type="paragraph" w:styleId="843" w:customStyle="1">
    <w:name w:val="Заголовок №2"/>
    <w:basedOn w:val="651"/>
    <w:link w:val="837"/>
    <w:uiPriority w:val="99"/>
    <w:pPr>
      <w:shd w:val="clear" w:color="auto" w:fill="ffffff"/>
      <w:outlineLvl w:val="1"/>
    </w:pPr>
    <w:rPr>
      <w:rFonts w:ascii="Times New Roman" w:hAnsi="Times New Roman" w:eastAsia="Times New Roman" w:cs="Times New Roman"/>
      <w:sz w:val="19"/>
      <w:szCs w:val="19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Ордина</dc:creator>
  <cp:keywords/>
  <dc:description/>
  <cp:revision>6</cp:revision>
  <dcterms:created xsi:type="dcterms:W3CDTF">2022-09-15T04:37:00Z</dcterms:created>
  <dcterms:modified xsi:type="dcterms:W3CDTF">2023-02-09T04:29:44Z</dcterms:modified>
</cp:coreProperties>
</file>