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f7"/>
        <w:shd w:val="clear" w:color="auto" w:fill="auto"/>
        <w:ind w:firstLine="0"/>
        <w:jc w:val="right"/>
        <w:rPr>
          <w:color w:val="000000"/>
        </w:rPr>
      </w:pPr>
      <w:r>
        <w:rPr>
          <w:rStyle w:val="33"/>
          <w:color w:val="000000"/>
          <w:sz w:val="22"/>
        </w:rPr>
        <w:t xml:space="preserve">Приложение №10</w:t>
      </w:r>
    </w:p>
    <w:p>
      <w:pPr>
        <w:pStyle w:val="af7"/>
        <w:shd w:val="clear" w:color="auto" w:fill="auto"/>
        <w:ind w:firstLine="0"/>
        <w:jc w:val="right"/>
        <w:rPr>
          <w:color w:val="000000"/>
        </w:rPr>
      </w:pPr>
      <w:r>
        <w:rPr>
          <w:rStyle w:val="33"/>
          <w:color w:val="000000"/>
          <w:sz w:val="22"/>
        </w:rPr>
        <w:t xml:space="preserve">к Единой учетной политике</w:t>
      </w:r>
    </w:p>
    <w:p>
      <w:pPr>
        <w:pStyle w:val="af7"/>
        <w:shd w:val="clear" w:color="auto" w:fill="auto"/>
        <w:ind w:firstLine="0"/>
        <w:jc w:val="right"/>
      </w:pPr>
      <w:r>
        <w:rPr>
          <w:rStyle w:val="33"/>
          <w:color w:val="000000"/>
          <w:sz w:val="22"/>
        </w:rPr>
        <w:t xml:space="preserve">№_____________от___________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хозяйственного и производственного инвентаря</w:t>
      </w:r>
    </w:p>
    <w:p>
      <w:pPr>
        <w:jc w:val="center"/>
        <w:rPr>
          <w:b/>
          <w:szCs w:val="28"/>
        </w:rPr>
      </w:pPr>
    </w:p>
    <w:p>
      <w:pPr>
        <w:spacing w:line="264" w:lineRule="auto"/>
        <w:jc w:val="both"/>
        <w:rPr>
          <w:szCs w:val="28"/>
        </w:rPr>
      </w:pPr>
      <w:r>
        <w:rPr>
          <w:szCs w:val="28"/>
        </w:rPr>
        <w:t xml:space="preserve">1. К хозяйственному инвентарю, который включается в состав основных средств, относятся:</w:t>
      </w:r>
    </w:p>
    <w:p>
      <w:pPr>
        <w:pStyle w:val="afa"/>
        <w:spacing w:line="264" w:lineRule="auto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 xml:space="preserve">офисная мебель и предметы интерьера: столы, стулья, стеллажи, полки, зеркала и др.;</w:t>
      </w:r>
    </w:p>
    <w:p>
      <w:pPr>
        <w:pStyle w:val="afa"/>
        <w:spacing w:line="264" w:lineRule="auto"/>
        <w:jc w:val="both"/>
        <w:rPr>
          <w:szCs w:val="28"/>
        </w:rPr>
      </w:pPr>
      <w:r>
        <w:rPr>
          <w:szCs w:val="28"/>
        </w:rPr>
        <w:t xml:space="preserve">- осветительные, бытовые и прочие приборы: светильники, весы, часы и др.;</w:t>
      </w:r>
    </w:p>
    <w:p>
      <w:pPr>
        <w:pStyle w:val="afa"/>
        <w:spacing w:line="264" w:lineRule="auto"/>
        <w:jc w:val="both"/>
        <w:rPr>
          <w:szCs w:val="28"/>
        </w:rPr>
      </w:pPr>
      <w:r>
        <w:rPr>
          <w:szCs w:val="28"/>
        </w:rPr>
        <w:t xml:space="preserve">- кухонные бытовые приборы: кулеры, СВЧ-печи, холодильники, кофемашины и кофеварки и др.;</w:t>
      </w:r>
    </w:p>
    <w:p>
      <w:pPr>
        <w:pStyle w:val="afa"/>
        <w:spacing w:line="264" w:lineRule="auto"/>
        <w:jc w:val="both"/>
        <w:rPr>
          <w:szCs w:val="28"/>
        </w:rPr>
      </w:pPr>
      <w:r>
        <w:rPr>
          <w:szCs w:val="28"/>
        </w:rPr>
        <w:t xml:space="preserve">- средст</w:t>
      </w:r>
      <w:r>
        <w:rPr>
          <w:szCs w:val="28"/>
        </w:rPr>
        <w:t xml:space="preserve">ва пожаротушения: огнетушители перезаряжаемые, пожарные шкафы;</w:t>
      </w:r>
    </w:p>
    <w:p>
      <w:pPr>
        <w:pStyle w:val="afa"/>
        <w:spacing w:line="264" w:lineRule="auto"/>
        <w:jc w:val="both"/>
        <w:rPr>
          <w:szCs w:val="28"/>
        </w:rPr>
      </w:pPr>
      <w:r>
        <w:rPr>
          <w:szCs w:val="28"/>
        </w:rPr>
        <w:t xml:space="preserve">- наборы (комплекты) инструментов;</w:t>
      </w:r>
    </w:p>
    <w:p>
      <w:pPr>
        <w:pStyle w:val="afa"/>
        <w:spacing w:line="264" w:lineRule="auto"/>
        <w:jc w:val="both"/>
        <w:rPr>
          <w:szCs w:val="28"/>
        </w:rPr>
      </w:pPr>
      <w:r>
        <w:rPr>
          <w:szCs w:val="28"/>
        </w:rPr>
        <w:t xml:space="preserve">- инвентарь для автомобиля, приобретенный отдельно: чехлы, буксировочный трос и др.;</w:t>
      </w:r>
    </w:p>
    <w:p>
      <w:pPr>
        <w:pStyle w:val="afa"/>
        <w:spacing w:line="264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Срок службы хозяйственного инвентаря определяет комиссия по поступлению и</w:t>
      </w:r>
      <w:r>
        <w:rPr>
          <w:szCs w:val="28"/>
        </w:rPr>
        <w:t xml:space="preserve"> выбытию нефинансовых активов.</w:t>
      </w:r>
    </w:p>
    <w:p>
      <w:pPr>
        <w:spacing w:line="264" w:lineRule="auto"/>
        <w:ind w:firstLine="708"/>
        <w:jc w:val="both"/>
        <w:rPr>
          <w:szCs w:val="28"/>
        </w:rPr>
      </w:pPr>
      <w:r>
        <w:rPr>
          <w:szCs w:val="28"/>
        </w:rPr>
        <w:t xml:space="preserve">Решение о сроке службы хозяйственного инвентаря комиссия определяет:</w:t>
      </w:r>
    </w:p>
    <w:p>
      <w:pPr>
        <w:pStyle w:val="afa"/>
        <w:numPr>
          <w:numId w:val="2"/>
          <w:ilvl w:val="0"/>
        </w:numPr>
        <w:spacing w:line="264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 соответствии с Классификацией, утвержденной постановлением Правительства Российской Федерации от 1 января 2002 года № 1;</w:t>
      </w:r>
    </w:p>
    <w:p>
      <w:pPr>
        <w:pStyle w:val="afa"/>
        <w:numPr>
          <w:numId w:val="2"/>
          <w:ilvl w:val="0"/>
        </w:numPr>
        <w:spacing w:line="264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 соответствии с рекомендациями, </w:t>
      </w:r>
      <w:r>
        <w:rPr>
          <w:szCs w:val="28"/>
        </w:rPr>
        <w:t xml:space="preserve">содержащимися в документах производителя, входящих в комплектацию объекта имущества;</w:t>
      </w:r>
    </w:p>
    <w:p>
      <w:pPr>
        <w:pStyle w:val="afa"/>
        <w:numPr>
          <w:numId w:val="2"/>
          <w:ilvl w:val="0"/>
        </w:numPr>
        <w:spacing w:line="264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для тех видов имущества, которые не указаны в амортизационных группах (или отсутствуют рекомендации производителя), срок полезного использования устанавливается с учетом:</w:t>
      </w:r>
    </w:p>
    <w:p>
      <w:pPr>
        <w:pStyle w:val="afa"/>
        <w:spacing w:line="264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- ожидаемого срока использования этого объекта;</w:t>
      </w:r>
    </w:p>
    <w:p>
      <w:pPr>
        <w:pStyle w:val="afa"/>
        <w:spacing w:line="264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- ожидаемого физического износа, зависящего от режима эксплуатации, естественных условий и влияния агрессивной среды, системы проведения ремонта;</w:t>
      </w:r>
    </w:p>
    <w:p>
      <w:pPr>
        <w:pStyle w:val="afa"/>
        <w:spacing w:line="264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- правовых и других ограничений использования этого объекта;</w:t>
      </w:r>
    </w:p>
    <w:p>
      <w:pPr>
        <w:pStyle w:val="afa"/>
        <w:spacing w:line="264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- гарантийного срока использования объекта.</w:t>
      </w:r>
    </w:p>
    <w:p>
      <w:pPr>
        <w:pStyle w:val="afa"/>
        <w:spacing w:line="264" w:lineRule="auto"/>
        <w:ind w:left="0"/>
        <w:jc w:val="both"/>
        <w:rPr>
          <w:szCs w:val="28"/>
        </w:rPr>
      </w:pPr>
    </w:p>
    <w:p>
      <w:pPr>
        <w:pStyle w:val="afa"/>
        <w:spacing w:line="264" w:lineRule="auto"/>
        <w:ind w:left="0"/>
        <w:jc w:val="both"/>
        <w:rPr>
          <w:szCs w:val="28"/>
        </w:rPr>
      </w:pPr>
      <w:r>
        <w:rPr>
          <w:szCs w:val="28"/>
        </w:rPr>
        <w:t xml:space="preserve">2. К хозяйственному и производственному инвентарю, который включается в состав материальных запасов, относятся:</w:t>
      </w:r>
    </w:p>
    <w:p>
      <w:pPr>
        <w:pStyle w:val="afa"/>
        <w:spacing w:line="264" w:lineRule="auto"/>
        <w:ind w:left="708"/>
        <w:jc w:val="both"/>
        <w:rPr>
          <w:szCs w:val="28"/>
        </w:rPr>
      </w:pPr>
      <w:r>
        <w:rPr>
          <w:szCs w:val="28"/>
        </w:rPr>
        <w:t xml:space="preserve">- инвентарь для уборки офисных помещений (территорий), рабочих мест: контейнеры, тачки, ведра, лопа</w:t>
      </w:r>
      <w:r>
        <w:rPr>
          <w:szCs w:val="28"/>
        </w:rPr>
        <w:t xml:space="preserve">ты, грабли, швабры, метлы, веники и др.;</w:t>
      </w:r>
    </w:p>
    <w:p>
      <w:pPr>
        <w:pStyle w:val="afa"/>
        <w:spacing w:line="264" w:lineRule="auto"/>
        <w:ind w:left="708"/>
        <w:jc w:val="both"/>
      </w:pPr>
      <w:r>
        <w:rPr>
          <w:szCs w:val="28"/>
        </w:rPr>
        <w:t xml:space="preserve">- набор (сумка) автомобилиста;</w:t>
      </w:r>
    </w:p>
    <w:p>
      <w:pPr>
        <w:pStyle w:val="afa"/>
        <w:spacing w:line="264" w:lineRule="auto"/>
        <w:jc w:val="both"/>
        <w:rPr>
          <w:szCs w:val="28"/>
        </w:rPr>
      </w:pPr>
      <w:r>
        <w:rPr>
          <w:szCs w:val="28"/>
        </w:rPr>
        <w:t xml:space="preserve">- электротовары: сетевые фильтры, удлинители, тройники электрические, переходники электрические и др.;</w:t>
      </w:r>
    </w:p>
    <w:p>
      <w:pPr>
        <w:pStyle w:val="afa"/>
        <w:spacing w:line="264" w:lineRule="auto"/>
        <w:jc w:val="both"/>
        <w:rPr>
          <w:szCs w:val="28"/>
        </w:rPr>
      </w:pPr>
      <w:r>
        <w:rPr>
          <w:szCs w:val="28"/>
        </w:rPr>
        <w:t xml:space="preserve">- инструмент слесарно-монтажный, столярно-плотницкий, ручной, малярный, строитель</w:t>
      </w:r>
      <w:r>
        <w:rPr>
          <w:szCs w:val="28"/>
        </w:rPr>
        <w:t xml:space="preserve">ный и другой, в частности: молотки, отвертки, ножовки по металлу, плоскогубцы;</w:t>
      </w:r>
    </w:p>
    <w:p>
      <w:pPr>
        <w:pStyle w:val="afa"/>
        <w:spacing w:line="264" w:lineRule="auto"/>
        <w:jc w:val="both"/>
        <w:rPr>
          <w:szCs w:val="28"/>
        </w:rPr>
      </w:pPr>
      <w:r>
        <w:rPr>
          <w:szCs w:val="28"/>
        </w:rPr>
        <w:t xml:space="preserve">- канцелярские принадлежности, фоторамки, фотоальбомы;</w:t>
      </w:r>
    </w:p>
    <w:p>
      <w:pPr>
        <w:pStyle w:val="afa"/>
        <w:spacing w:line="264" w:lineRule="auto"/>
        <w:jc w:val="both"/>
        <w:rPr>
          <w:szCs w:val="28"/>
        </w:rPr>
      </w:pPr>
      <w:r>
        <w:rPr>
          <w:szCs w:val="28"/>
        </w:rPr>
        <w:t xml:space="preserve">- туалетные принадлежности: бумажные полотенца, освежители воздуха, мыло и др.;</w:t>
      </w:r>
    </w:p>
    <w:p>
      <w:pPr>
        <w:pStyle w:val="afa"/>
        <w:spacing w:line="264" w:lineRule="auto"/>
        <w:ind w:left="708"/>
        <w:jc w:val="both"/>
        <w:rPr>
          <w:szCs w:val="28"/>
        </w:rPr>
      </w:pPr>
      <w:r>
        <w:rPr>
          <w:szCs w:val="28"/>
        </w:rPr>
        <w:t xml:space="preserve">- средства пожаротушения: багор, штыковая </w:t>
      </w:r>
      <w:r>
        <w:rPr>
          <w:szCs w:val="28"/>
        </w:rPr>
        <w:t xml:space="preserve">лопата, конусное ведро, пожарный лом, кошма, топор, одноразовый огнетушитель.</w:t>
      </w:r>
    </w:p>
    <w:p>
      <w:pPr>
        <w:pStyle w:val="afa"/>
        <w:ind w:left="708"/>
        <w:jc w:val="both"/>
        <w:rPr>
          <w:sz w:val="28"/>
          <w:szCs w:val="28"/>
        </w:rPr>
      </w:pPr>
    </w:p>
    <w:p>
      <w:pPr>
        <w:spacing w:before="283"/>
        <w:jc w:val="center"/>
      </w:pPr>
    </w:p>
    <w:p>
      <w:pPr>
        <w:spacing w:before="283"/>
        <w:jc w:val="center"/>
      </w:pPr>
      <w:r>
        <w:t xml:space="preserve">Главный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С.В.Ордина</w:t>
      </w:r>
    </w:p>
    <w:p>
      <w:pPr>
        <w:pStyle w:val="afa"/>
        <w:ind w:left="708"/>
        <w:jc w:val="both"/>
        <w:rPr>
          <w:sz w:val="28"/>
          <w:szCs w:val="28"/>
        </w:rPr>
      </w:pPr>
    </w:p>
    <w:p>
      <w:pPr>
        <w:pStyle w:val="afa"/>
        <w:ind w:left="708"/>
        <w:jc w:val="both"/>
        <w:rPr>
          <w:sz w:val="28"/>
          <w:szCs w:val="28"/>
        </w:rPr>
      </w:pPr>
    </w:p>
    <w:p>
      <w:pPr>
        <w:pStyle w:val="afa"/>
        <w:ind w:left="708"/>
        <w:jc w:val="both"/>
        <w:rPr>
          <w:sz w:val="28"/>
          <w:szCs w:val="28"/>
        </w:rPr>
      </w:pPr>
    </w:p>
    <w:p>
      <w:pPr>
        <w:pStyle w:val="afa"/>
        <w:ind w:left="708"/>
        <w:jc w:val="both"/>
        <w:rPr>
          <w:sz w:val="28"/>
          <w:szCs w:val="28"/>
        </w:rPr>
      </w:pPr>
    </w:p>
    <w:p>
      <w:pPr>
        <w:pStyle w:val="afa"/>
        <w:ind w:left="708"/>
        <w:jc w:val="both"/>
        <w:rPr>
          <w:sz w:val="28"/>
          <w:szCs w:val="28"/>
        </w:rPr>
      </w:pPr>
    </w:p>
    <w:p>
      <w:pPr>
        <w:pStyle w:val="afa"/>
        <w:ind w:left="708"/>
        <w:jc w:val="both"/>
        <w:rPr>
          <w:sz w:val="28"/>
          <w:szCs w:val="28"/>
        </w:rPr>
      </w:pPr>
    </w:p>
    <w:p>
      <w:pPr>
        <w:pStyle w:val="afa"/>
        <w:ind w:left="708"/>
        <w:jc w:val="both"/>
        <w:rPr>
          <w:sz w:val="28"/>
          <w:szCs w:val="28"/>
        </w:rPr>
      </w:pPr>
    </w:p>
    <w:p>
      <w:pPr>
        <w:pStyle w:val="afa"/>
        <w:ind w:left="708"/>
        <w:jc w:val="both"/>
        <w:rPr>
          <w:sz w:val="28"/>
          <w:szCs w:val="28"/>
        </w:rPr>
      </w:pPr>
    </w:p>
    <w:p>
      <w:pPr>
        <w:pStyle w:val="af7"/>
        <w:shd w:val="clear" w:color="auto" w:fill="auto"/>
        <w:spacing w:line="264" w:lineRule="auto"/>
        <w:ind w:firstLine="0"/>
        <w:jc w:val="right"/>
        <w:rPr>
          <w:color w:val="000000"/>
        </w:rPr>
      </w:pPr>
      <w:r>
        <w:rPr>
          <w:rStyle w:val="33"/>
          <w:color w:val="000000"/>
          <w:sz w:val="22"/>
        </w:rPr>
        <w:t xml:space="preserve">Приложение №14</w:t>
      </w:r>
    </w:p>
    <w:p>
      <w:pPr>
        <w:pStyle w:val="af7"/>
        <w:shd w:val="clear" w:color="auto" w:fill="auto"/>
        <w:spacing w:line="264" w:lineRule="auto"/>
        <w:ind w:firstLine="0"/>
        <w:jc w:val="right"/>
        <w:rPr>
          <w:color w:val="000000"/>
        </w:rPr>
      </w:pPr>
      <w:r>
        <w:rPr>
          <w:rStyle w:val="33"/>
          <w:color w:val="000000"/>
          <w:sz w:val="22"/>
        </w:rPr>
        <w:t xml:space="preserve">к Единой учетной политике</w:t>
      </w:r>
    </w:p>
    <w:p>
      <w:pPr>
        <w:pStyle w:val="af7"/>
        <w:shd w:val="clear" w:color="auto" w:fill="auto"/>
        <w:spacing w:line="264" w:lineRule="auto"/>
        <w:ind w:firstLine="0"/>
        <w:jc w:val="right"/>
      </w:pPr>
      <w:r>
        <w:rPr>
          <w:rStyle w:val="33"/>
          <w:color w:val="000000"/>
          <w:sz w:val="22"/>
        </w:rPr>
        <w:t xml:space="preserve">№_____________от___________</w:t>
      </w:r>
    </w:p>
    <w:p>
      <w:pPr>
        <w:jc w:val="right"/>
        <w:rPr>
          <w:sz w:val="22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</w:t>
      </w:r>
      <w:r>
        <w:rPr>
          <w:b/>
          <w:szCs w:val="28"/>
        </w:rPr>
        <w:t xml:space="preserve">имущества, передаваемого работникам в личное пользование</w:t>
      </w:r>
    </w:p>
    <w:p>
      <w:pPr>
        <w:jc w:val="center"/>
        <w:rPr>
          <w:b/>
          <w:szCs w:val="28"/>
        </w:rPr>
      </w:pPr>
    </w:p>
    <w:p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1. Перечень материальных запасов, передаваемых работникам в личное пользование:</w:t>
      </w:r>
    </w:p>
    <w:p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спецодежда, обувь;</w:t>
      </w:r>
    </w:p>
    <w:p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форменное, спортивное обмундирование;</w:t>
      </w:r>
    </w:p>
    <w:p>
      <w:pPr>
        <w:pStyle w:val="afa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- инвентарь для уборки офисных помещений (территорий), ра</w:t>
      </w:r>
      <w:r>
        <w:rPr>
          <w:szCs w:val="28"/>
        </w:rPr>
        <w:t xml:space="preserve">бочих мест: контейнеры, тачки, ведра, лопаты, грабли, швабры, метлы, веники и т.п.;</w:t>
      </w:r>
    </w:p>
    <w:p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дыроколы, лотки пластмассовые (металлические), подставки канцелярские, ножницы и т.п.</w:t>
      </w:r>
    </w:p>
    <w:p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2. Перечень основных средств, передаваемых работникам в личное пользование:</w:t>
      </w:r>
    </w:p>
    <w:p>
      <w:pPr>
        <w:pStyle w:val="afa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- АРМ (с</w:t>
      </w:r>
      <w:r>
        <w:rPr>
          <w:szCs w:val="28"/>
        </w:rPr>
        <w:t xml:space="preserve">тационарный компьютер);</w:t>
      </w:r>
    </w:p>
    <w:p>
      <w:pPr>
        <w:pStyle w:val="afa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- телефон мобильный;</w:t>
      </w:r>
    </w:p>
    <w:p>
      <w:pPr>
        <w:pStyle w:val="afa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- ноутбук;</w:t>
      </w:r>
    </w:p>
    <w:p>
      <w:pPr>
        <w:pStyle w:val="afa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- мебель офисная (кресло, стол, комплект мебели и т.п.);</w:t>
      </w:r>
    </w:p>
    <w:p>
      <w:pPr>
        <w:pStyle w:val="afa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- калькулятор;</w:t>
      </w:r>
    </w:p>
    <w:p>
      <w:pPr>
        <w:pStyle w:val="afa"/>
        <w:spacing w:line="360" w:lineRule="auto"/>
        <w:ind w:left="0"/>
        <w:jc w:val="both"/>
      </w:pPr>
      <w:r>
        <w:rPr>
          <w:szCs w:val="28"/>
        </w:rPr>
        <w:t xml:space="preserve">- иное периферийное оборудование.</w:t>
      </w:r>
    </w:p>
    <w:p>
      <w:pPr>
        <w:pStyle w:val="afa"/>
        <w:spacing w:line="360" w:lineRule="auto"/>
        <w:ind w:left="0"/>
        <w:rPr>
          <w:sz w:val="28"/>
          <w:szCs w:val="28"/>
        </w:rPr>
      </w:pPr>
    </w:p>
    <w:p>
      <w:pPr>
        <w:spacing w:before="283"/>
        <w:jc w:val="center"/>
      </w:pPr>
      <w:r>
        <w:t xml:space="preserve">Главный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С.В.Ордина</w:t>
      </w:r>
      <w:bookmarkStart w:id="0" w:name="_GoBack"/>
      <w:bookmarkEnd w:id="0"/>
    </w:p>
    <w:p>
      <w:pPr>
        <w:pStyle w:val="afa"/>
        <w:spacing w:line="360" w:lineRule="auto"/>
        <w:ind w:left="708"/>
        <w:jc w:val="both"/>
        <w:rPr>
          <w:sz w:val="28"/>
          <w:szCs w:val="28"/>
        </w:rPr>
      </w:pPr>
    </w:p>
    <w:sectPr>
      <w:pgSz w:w="11906" w:h="16838"/>
      <w:pgMar w:top="567" w:right="56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9F168D80">
      <w:start w:val="1"/>
      <w:numFmt w:val="bullet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 w:tplc="E5D48934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plc="17DA8BE2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plc="D3EA4006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plc="B0BCA130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plc="4AA63418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plc="ED382BE0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plc="B9FED2F8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plc="0A468C88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 w:tplc="DCDA3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24A656">
      <w:start w:val="1"/>
      <w:numFmt w:val="lowerLetter"/>
      <w:lvlText w:val="%2."/>
      <w:lvlJc w:val="left"/>
      <w:pPr>
        <w:ind w:left="1440" w:hanging="360"/>
      </w:pPr>
    </w:lvl>
    <w:lvl w:ilvl="2" w:tplc="D736E480">
      <w:start w:val="1"/>
      <w:numFmt w:val="lowerRoman"/>
      <w:lvlText w:val="%3."/>
      <w:lvlJc w:val="right"/>
      <w:pPr>
        <w:ind w:left="2160" w:hanging="180"/>
      </w:pPr>
    </w:lvl>
    <w:lvl w:ilvl="3" w:tplc="894005B8">
      <w:start w:val="1"/>
      <w:numFmt w:val="decimal"/>
      <w:lvlText w:val="%4."/>
      <w:lvlJc w:val="left"/>
      <w:pPr>
        <w:ind w:left="2880" w:hanging="360"/>
      </w:pPr>
    </w:lvl>
    <w:lvl w:ilvl="4" w:tplc="9F2E1538">
      <w:start w:val="1"/>
      <w:numFmt w:val="lowerLetter"/>
      <w:lvlText w:val="%5."/>
      <w:lvlJc w:val="left"/>
      <w:pPr>
        <w:ind w:left="3600" w:hanging="360"/>
      </w:pPr>
    </w:lvl>
    <w:lvl w:ilvl="5" w:tplc="6786EBA8">
      <w:start w:val="1"/>
      <w:numFmt w:val="lowerRoman"/>
      <w:lvlText w:val="%6."/>
      <w:lvlJc w:val="right"/>
      <w:pPr>
        <w:ind w:left="4320" w:hanging="180"/>
      </w:pPr>
    </w:lvl>
    <w:lvl w:ilvl="6" w:tplc="2892C32C">
      <w:start w:val="1"/>
      <w:numFmt w:val="decimal"/>
      <w:lvlText w:val="%7."/>
      <w:lvlJc w:val="left"/>
      <w:pPr>
        <w:ind w:left="5040" w:hanging="360"/>
      </w:pPr>
    </w:lvl>
    <w:lvl w:ilvl="7" w:tplc="08F8612A">
      <w:start w:val="1"/>
      <w:numFmt w:val="lowerLetter"/>
      <w:lvlText w:val="%8."/>
      <w:lvlJc w:val="left"/>
      <w:pPr>
        <w:ind w:left="5760" w:hanging="360"/>
      </w:pPr>
    </w:lvl>
    <w:lvl w:ilvl="8" w:tplc="10E8EEC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47AAB0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6220D0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E54F0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FAFBA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FD263C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3C3A4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B86D04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B56740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82B5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multiLevelType w:val="hybridMultilevel"/>
    <w:lvl w:ilvl="0" w:tplc="9F9C9096">
      <w:start w:val="1"/>
      <w:numFmt w:val="bullet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 w:tplc="3C78586E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plc="DD5A4878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plc="880469A8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plc="B30EA028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plc="CDE2DCB8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plc="1E90E4B2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plc="267CE504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plc="50F6565E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 w:tplc="AFD63BA6">
      <w:start w:val="1"/>
      <w:numFmt w:val="bullet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 w:tplc="A91ABA38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plc="A88ED432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plc="4320B5B6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plc="B4885264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plc="4028C4D2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plc="57CEF192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plc="062ADB2A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plc="7EC27FA0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 w:tplc="27987DE0">
      <w:start w:val="1"/>
      <w:numFmt w:val="bullet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 w:tplc="81A88FAE">
      <w:start w:val="1"/>
      <w:numFmt w:val="bullet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 w:tplc="76503F1A">
      <w:start w:val="1"/>
      <w:numFmt w:val="bullet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 w:tplc="14D0C328">
      <w:start w:val="1"/>
      <w:numFmt w:val="bullet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 w:tplc="60FE6E20">
      <w:start w:val="1"/>
      <w:numFmt w:val="bullet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 w:tplc="331ABE40">
      <w:start w:val="1"/>
      <w:numFmt w:val="bullet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 w:tplc="2D8236D8">
      <w:start w:val="1"/>
      <w:numFmt w:val="bullet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 w:tplc="88E8B4CC">
      <w:start w:val="1"/>
      <w:numFmt w:val="bullet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 w:tplc="7B946D38">
      <w:start w:val="1"/>
      <w:numFmt w:val="bullet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 w:tplc="6B3EBB0C">
      <w:start w:val="1"/>
      <w:numFmt w:val="bullet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 w:tplc="5EF693CA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plc="1E609E54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plc="79C4C164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plc="9AF05C60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plc="2ADEFC44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plc="813C7F82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plc="2160A83A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plc="409AB888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 w:tplc="66484998">
      <w:start w:val="1"/>
      <w:numFmt w:val="bullet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 w:tplc="CEE489D8">
      <w:start w:val="1"/>
      <w:numFmt w:val="bullet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 w:tplc="CDFCB636">
      <w:start w:val="1"/>
      <w:numFmt w:val="bullet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 w:tplc="BB400C3A">
      <w:start w:val="1"/>
      <w:numFmt w:val="bullet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 w:tplc="8ACC279E">
      <w:start w:val="1"/>
      <w:numFmt w:val="bullet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 w:tplc="4C5CEA00">
      <w:start w:val="1"/>
      <w:numFmt w:val="bullet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 w:tplc="B7F240E2">
      <w:start w:val="1"/>
      <w:numFmt w:val="bullet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 w:tplc="8B5E035C">
      <w:start w:val="1"/>
      <w:numFmt w:val="bullet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 w:tplc="279CDEEE">
      <w:start w:val="1"/>
      <w:numFmt w:val="bullet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 w:tplc="07E42234">
      <w:start w:val="1"/>
      <w:numFmt w:val="decimal"/>
      <w:lvlText w:val="%1)"/>
      <w:lvlJc w:val="left"/>
      <w:pPr>
        <w:ind w:left="1080" w:hanging="360"/>
      </w:pPr>
      <w:rPr>
        <w:rFonts w:hint="default" w:cs="Times New Roman"/>
      </w:rPr>
    </w:lvl>
    <w:lvl w:ilvl="1" w:tplc="734E099A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B26FA0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0EA8F34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667C29E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6CAA21F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6AE2A04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60217F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E08AC45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multiLevelType w:val="hybridMultilevel"/>
    <w:lvl w:ilvl="0" w:tplc="4864B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965568">
      <w:start w:val="1"/>
      <w:numFmt w:val="lowerLetter"/>
      <w:lvlText w:val="%2."/>
      <w:lvlJc w:val="left"/>
      <w:pPr>
        <w:ind w:left="1440" w:hanging="360"/>
      </w:pPr>
    </w:lvl>
    <w:lvl w:ilvl="2" w:tplc="094AA348">
      <w:start w:val="1"/>
      <w:numFmt w:val="lowerRoman"/>
      <w:lvlText w:val="%3."/>
      <w:lvlJc w:val="right"/>
      <w:pPr>
        <w:ind w:left="2160" w:hanging="180"/>
      </w:pPr>
    </w:lvl>
    <w:lvl w:ilvl="3" w:tplc="AC549EF8">
      <w:start w:val="1"/>
      <w:numFmt w:val="decimal"/>
      <w:lvlText w:val="%4."/>
      <w:lvlJc w:val="left"/>
      <w:pPr>
        <w:ind w:left="2880" w:hanging="360"/>
      </w:pPr>
    </w:lvl>
    <w:lvl w:ilvl="4" w:tplc="00283ED0">
      <w:start w:val="1"/>
      <w:numFmt w:val="lowerLetter"/>
      <w:lvlText w:val="%5."/>
      <w:lvlJc w:val="left"/>
      <w:pPr>
        <w:ind w:left="3600" w:hanging="360"/>
      </w:pPr>
    </w:lvl>
    <w:lvl w:ilvl="5" w:tplc="3C04D494">
      <w:start w:val="1"/>
      <w:numFmt w:val="lowerRoman"/>
      <w:lvlText w:val="%6."/>
      <w:lvlJc w:val="right"/>
      <w:pPr>
        <w:ind w:left="4320" w:hanging="180"/>
      </w:pPr>
    </w:lvl>
    <w:lvl w:ilvl="6" w:tplc="D618E0B2">
      <w:start w:val="1"/>
      <w:numFmt w:val="decimal"/>
      <w:lvlText w:val="%7."/>
      <w:lvlJc w:val="left"/>
      <w:pPr>
        <w:ind w:left="5040" w:hanging="360"/>
      </w:pPr>
    </w:lvl>
    <w:lvl w:ilvl="7" w:tplc="A532E77A">
      <w:start w:val="1"/>
      <w:numFmt w:val="lowerLetter"/>
      <w:lvlText w:val="%8."/>
      <w:lvlJc w:val="left"/>
      <w:pPr>
        <w:ind w:left="5760" w:hanging="360"/>
      </w:pPr>
    </w:lvl>
    <w:lvl w:ilvl="8" w:tplc="E0FCE88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 w:tplc="13D679A0">
      <w:start w:val="1"/>
      <w:numFmt w:val="decimal"/>
      <w:lvlText w:val="%1)"/>
      <w:lvlJc w:val="left"/>
      <w:pPr>
        <w:ind w:left="1080" w:hanging="360"/>
      </w:pPr>
      <w:rPr>
        <w:rFonts w:hint="default" w:cs="Times New Roman"/>
      </w:rPr>
    </w:lvl>
    <w:lvl w:ilvl="1" w:tplc="6ED6890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6BD08D9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F6A4A6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D4891D8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D56BF5A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7278EF58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AA32C00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2E0422C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styleId="ab" w:customStyle="1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styleId="FooterChar" w:customStyle="1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d" w:customStyle="1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styleId="af2" w:customStyle="1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styleId="af5" w:customStyle="1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aliases w:val="Основной текст Знак"/>
    <w:basedOn w:val="a"/>
    <w:next w:val="a"/>
    <w:link w:val="af7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link w:val="33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List Paragraph"/>
    <w:basedOn w:val="a"/>
    <w:uiPriority w:val="99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fc" w:customStyle="1">
    <w:name w:val="Текст выноски Знак"/>
    <w:basedOn w:val="a0"/>
    <w:link w:val="afb"/>
    <w:uiPriority w:val="99"/>
    <w:semiHidden/>
    <w:rPr>
      <w:rFonts w:ascii="Segoe UI" w:hAnsi="Segoe UI" w:eastAsia="Times New Roman" w:cs="Segoe UI"/>
      <w:sz w:val="18"/>
      <w:szCs w:val="18"/>
    </w:rPr>
  </w:style>
  <w:style w:type="character" w:styleId="33" w:customStyle="1">
    <w:name w:val="Оглавление 3 Знак"/>
    <w:link w:val="32"/>
    <w:uiPriority w:val="99"/>
    <w:rPr>
      <w:rFonts w:ascii="Times New Roman" w:hAnsi="Times New Roman" w:cs="Times New Roman"/>
      <w:shd w:val="clear" w:color="auto" w:fill="ffffff"/>
    </w:rPr>
  </w:style>
  <w:style w:type="paragraph" w:styleId="af7">
    <w:name w:val="Body Text"/>
    <w:aliases w:val="Оглавление 1 Знак,Основной текст Знак Знак"/>
    <w:link w:val="12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after="0" w:line="240" w:lineRule="auto"/>
      <w:ind w:firstLine="400"/>
    </w:pPr>
    <w:rPr>
      <w:rFonts w:ascii="Times New Roman" w:hAnsi="Times New Roman" w:eastAsia="Courier New" w:cs="Times New Roman"/>
      <w:sz w:val="24"/>
      <w:szCs w:val="24"/>
      <w:lang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haracters>2701</Characters>
  <CharactersWithSpaces>3168</CharactersWithSpaces>
  <Company/>
  <DocSecurity>0</DocSecurity>
  <HyperlinksChanged>false</HyperlinksChanged>
  <Lines>22</Lines>
  <LinksUpToDate>false</LinksUpToDate>
  <Pages>2</Pages>
  <Paragraphs>6</Paragraphs>
  <ScaleCrop>false</ScaleCrop>
  <SharedDoc>false</SharedDoc>
  <Template>Normal.dotm</Template>
  <TotalTime>0</TotalTime>
  <Words>473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В. Ордина</cp:lastModifiedBy>
  <cp:revision>2</cp:revision>
  <dcterms:created xsi:type="dcterms:W3CDTF">2022-09-15T08:16:00Z</dcterms:created>
  <dcterms:modified xsi:type="dcterms:W3CDTF">2022-09-15T08:16:00Z</dcterms:modified>
</cp:coreProperties>
</file>